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BEDCD" w14:textId="19661D03" w:rsidR="00CA7A41" w:rsidRDefault="00F17CE7" w:rsidP="00F17CE7">
      <w:bookmarkStart w:id="0" w:name="_GoBack"/>
      <w:bookmarkEnd w:id="0"/>
      <w:r>
        <w:rPr>
          <w:noProof/>
        </w:rPr>
        <w:drawing>
          <wp:inline distT="0" distB="0" distL="0" distR="0" wp14:anchorId="6E235D9B" wp14:editId="5AF5000B">
            <wp:extent cx="790575" cy="713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4697" cy="744775"/>
                    </a:xfrm>
                    <a:prstGeom prst="rect">
                      <a:avLst/>
                    </a:prstGeom>
                    <a:noFill/>
                    <a:ln>
                      <a:noFill/>
                    </a:ln>
                  </pic:spPr>
                </pic:pic>
              </a:graphicData>
            </a:graphic>
          </wp:inline>
        </w:drawing>
      </w:r>
      <w:r>
        <w:rPr>
          <w:noProof/>
        </w:rPr>
        <mc:AlternateContent>
          <mc:Choice Requires="wps">
            <w:drawing>
              <wp:inline distT="0" distB="0" distL="0" distR="0" wp14:anchorId="00E3434E" wp14:editId="2999C095">
                <wp:extent cx="304800" cy="30480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B8EAE"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Jo3cnLlAQAAxAMAAA4AAAAAAAAAAAAAAAAALgIAAGRycy9lMm9Eb2MueG1sUEsBAi0AFAAG&#10;AAgAAAAhAEyg6SzYAAAAAwEAAA8AAAAAAAAAAAAAAAAAPwQAAGRycy9kb3ducmV2LnhtbFBLBQYA&#10;AAAABAAEAPMAAABEBQAAAAA=&#10;" filled="f" stroked="f">
                <o:lock v:ext="edit" aspectratio="t"/>
                <w10:anchorlock/>
              </v:rect>
            </w:pict>
          </mc:Fallback>
        </mc:AlternateContent>
      </w:r>
      <w:r w:rsidR="00957512">
        <w:t xml:space="preserve">                                                                                                                                                                                                 </w:t>
      </w:r>
      <w:r w:rsidR="008374F0">
        <w:t xml:space="preserve">                             </w:t>
      </w:r>
      <w:r w:rsidR="00957512">
        <w:t xml:space="preserve">      </w:t>
      </w:r>
    </w:p>
    <w:tbl>
      <w:tblPr>
        <w:tblStyle w:val="TableGrid"/>
        <w:tblW w:w="15168" w:type="dxa"/>
        <w:tblInd w:w="-289" w:type="dxa"/>
        <w:tblLook w:val="04A0" w:firstRow="1" w:lastRow="0" w:firstColumn="1" w:lastColumn="0" w:noHBand="0" w:noVBand="1"/>
      </w:tblPr>
      <w:tblGrid>
        <w:gridCol w:w="1702"/>
        <w:gridCol w:w="1984"/>
        <w:gridCol w:w="3261"/>
        <w:gridCol w:w="2976"/>
        <w:gridCol w:w="2496"/>
        <w:gridCol w:w="2749"/>
      </w:tblGrid>
      <w:tr w:rsidR="00B86078" w14:paraId="3B07D903" w14:textId="77777777" w:rsidTr="00F17CE7">
        <w:tc>
          <w:tcPr>
            <w:tcW w:w="15168" w:type="dxa"/>
            <w:gridSpan w:val="6"/>
            <w:shd w:val="clear" w:color="auto" w:fill="A6A6A6" w:themeFill="background1" w:themeFillShade="A6"/>
          </w:tcPr>
          <w:p w14:paraId="68525EB3" w14:textId="78D705E2" w:rsidR="00B86078" w:rsidRDefault="00B86078" w:rsidP="00B86078">
            <w:pPr>
              <w:jc w:val="center"/>
            </w:pPr>
            <w:r w:rsidRPr="008A1570">
              <w:rPr>
                <w:b/>
                <w:bCs/>
                <w:sz w:val="32"/>
                <w:szCs w:val="32"/>
              </w:rPr>
              <w:t>P.E &amp; Sport Premium Projection 201</w:t>
            </w:r>
            <w:r w:rsidR="00165A6B">
              <w:rPr>
                <w:b/>
                <w:bCs/>
                <w:sz w:val="32"/>
                <w:szCs w:val="32"/>
              </w:rPr>
              <w:t>9</w:t>
            </w:r>
            <w:r w:rsidRPr="008A1570">
              <w:rPr>
                <w:b/>
                <w:bCs/>
                <w:sz w:val="32"/>
                <w:szCs w:val="32"/>
              </w:rPr>
              <w:t>-20</w:t>
            </w:r>
            <w:r w:rsidR="00165A6B">
              <w:rPr>
                <w:b/>
                <w:bCs/>
                <w:sz w:val="32"/>
                <w:szCs w:val="32"/>
              </w:rPr>
              <w:t>20</w:t>
            </w:r>
          </w:p>
        </w:tc>
      </w:tr>
      <w:tr w:rsidR="00B86078" w14:paraId="29C0E60D" w14:textId="77777777" w:rsidTr="00F17CE7">
        <w:trPr>
          <w:trHeight w:val="271"/>
        </w:trPr>
        <w:tc>
          <w:tcPr>
            <w:tcW w:w="15168" w:type="dxa"/>
            <w:gridSpan w:val="6"/>
            <w:shd w:val="clear" w:color="auto" w:fill="A6A6A6" w:themeFill="background1" w:themeFillShade="A6"/>
          </w:tcPr>
          <w:p w14:paraId="23EBD7C2" w14:textId="6E58D259" w:rsidR="00B86078" w:rsidRDefault="00B86078" w:rsidP="00B86078">
            <w:r>
              <w:t>School Context</w:t>
            </w:r>
          </w:p>
        </w:tc>
      </w:tr>
      <w:tr w:rsidR="00B86078" w14:paraId="3D3D8551" w14:textId="77777777" w:rsidTr="004B79CE">
        <w:trPr>
          <w:trHeight w:val="2046"/>
        </w:trPr>
        <w:tc>
          <w:tcPr>
            <w:tcW w:w="15168" w:type="dxa"/>
            <w:gridSpan w:val="6"/>
            <w:shd w:val="clear" w:color="auto" w:fill="auto"/>
          </w:tcPr>
          <w:p w14:paraId="38A3F233" w14:textId="77777777" w:rsidR="004B79CE" w:rsidRDefault="004B6121" w:rsidP="004B6121">
            <w:pPr>
              <w:rPr>
                <w:rFonts w:cstheme="minorHAnsi"/>
              </w:rPr>
            </w:pPr>
            <w:proofErr w:type="spellStart"/>
            <w:r>
              <w:rPr>
                <w:rFonts w:cstheme="minorHAnsi"/>
              </w:rPr>
              <w:t>Skol</w:t>
            </w:r>
            <w:proofErr w:type="spellEnd"/>
            <w:r>
              <w:rPr>
                <w:rFonts w:cstheme="minorHAnsi"/>
              </w:rPr>
              <w:t xml:space="preserve"> Nansledan opened in September 2019. There are currently 6 classes with 143 children in total. At full capacity, we will have 420 children. </w:t>
            </w:r>
          </w:p>
          <w:p w14:paraId="0B985BDA" w14:textId="77777777" w:rsidR="004B79CE" w:rsidRDefault="004B6121" w:rsidP="004B6121">
            <w:pPr>
              <w:rPr>
                <w:rFonts w:cstheme="minorHAnsi"/>
              </w:rPr>
            </w:pPr>
            <w:r w:rsidRPr="004B6121">
              <w:rPr>
                <w:rFonts w:cstheme="minorHAnsi"/>
              </w:rPr>
              <w:t>Our school aims to nurture intelligent, employable global citizens who demonstrate social competence, a desire for learning and respect for each other and the world around them. Our mission is to provide an outstanding education that ensures all pupils can reach their greatest potential and live by life’s highest values</w:t>
            </w:r>
            <w:r>
              <w:rPr>
                <w:rFonts w:cstheme="minorHAnsi"/>
              </w:rPr>
              <w:t>.</w:t>
            </w:r>
          </w:p>
          <w:p w14:paraId="43B9380A" w14:textId="43441699" w:rsidR="00B86078" w:rsidRPr="004B6121" w:rsidRDefault="004B6121" w:rsidP="004B6121">
            <w:pPr>
              <w:rPr>
                <w:rFonts w:cstheme="minorHAnsi"/>
              </w:rPr>
            </w:pPr>
            <w:r>
              <w:rPr>
                <w:rFonts w:cstheme="minorHAnsi"/>
              </w:rPr>
              <w:t xml:space="preserve"> </w:t>
            </w:r>
            <w:r w:rsidRPr="004B6121">
              <w:rPr>
                <w:rFonts w:cstheme="minorHAnsi"/>
              </w:rPr>
              <w:t>Our innovative STEAM curriculum is broad and balanced and built around the principles of active discovery and experiential learning, using Science, Technology, Engineering, the Arts and Mathematics as access points for guiding pupil enquiry, dialogue and critical thinking. The children of Nansledan School are the innovators, educators, leaders and learners of the 21st century and the school motto “Today’s Learners, Tomorrow’s Leaders” reflects this vision.</w:t>
            </w:r>
            <w:r>
              <w:rPr>
                <w:rFonts w:cstheme="minorHAnsi"/>
              </w:rPr>
              <w:t xml:space="preserve"> We aim for our beliefs</w:t>
            </w:r>
            <w:r w:rsidR="004B79CE">
              <w:rPr>
                <w:rFonts w:cstheme="minorHAnsi"/>
              </w:rPr>
              <w:t xml:space="preserve">, virtues </w:t>
            </w:r>
            <w:r>
              <w:rPr>
                <w:rFonts w:cstheme="minorHAnsi"/>
              </w:rPr>
              <w:t xml:space="preserve">and </w:t>
            </w:r>
            <w:r w:rsidR="004B79CE">
              <w:rPr>
                <w:rFonts w:cstheme="minorHAnsi"/>
              </w:rPr>
              <w:t xml:space="preserve">learning </w:t>
            </w:r>
            <w:proofErr w:type="spellStart"/>
            <w:r w:rsidR="004B79CE">
              <w:rPr>
                <w:rFonts w:cstheme="minorHAnsi"/>
              </w:rPr>
              <w:t>behaviours</w:t>
            </w:r>
            <w:proofErr w:type="spellEnd"/>
            <w:r w:rsidR="004B79CE">
              <w:rPr>
                <w:rFonts w:cstheme="minorHAnsi"/>
              </w:rPr>
              <w:t xml:space="preserve"> to be threaded through all aspects of the curriculum, including Physical Education. </w:t>
            </w:r>
          </w:p>
          <w:p w14:paraId="04E76C97" w14:textId="351CA8D1" w:rsidR="00F17CE7" w:rsidRPr="004B6121" w:rsidRDefault="00F17CE7">
            <w:pPr>
              <w:rPr>
                <w:rFonts w:cstheme="minorHAnsi"/>
              </w:rPr>
            </w:pPr>
          </w:p>
        </w:tc>
      </w:tr>
      <w:tr w:rsidR="00F17CE7" w14:paraId="5908CA98" w14:textId="77777777" w:rsidTr="00F17CE7">
        <w:trPr>
          <w:trHeight w:val="305"/>
        </w:trPr>
        <w:tc>
          <w:tcPr>
            <w:tcW w:w="15168" w:type="dxa"/>
            <w:gridSpan w:val="6"/>
            <w:shd w:val="clear" w:color="auto" w:fill="A6A6A6" w:themeFill="background1" w:themeFillShade="A6"/>
          </w:tcPr>
          <w:p w14:paraId="50333F1B" w14:textId="4EB535FA" w:rsidR="00F17CE7" w:rsidRDefault="00F17CE7">
            <w:r>
              <w:t>Swimming</w:t>
            </w:r>
          </w:p>
        </w:tc>
      </w:tr>
      <w:tr w:rsidR="00957512" w14:paraId="2E3B6CBC" w14:textId="77777777" w:rsidTr="00F17CE7">
        <w:tc>
          <w:tcPr>
            <w:tcW w:w="1702" w:type="dxa"/>
            <w:shd w:val="clear" w:color="auto" w:fill="FFFFFF" w:themeFill="background1"/>
          </w:tcPr>
          <w:p w14:paraId="68463984" w14:textId="4B94A2F9" w:rsidR="00957512" w:rsidRDefault="00B86078">
            <w:r>
              <w:t>Cohort</w:t>
            </w:r>
          </w:p>
        </w:tc>
        <w:tc>
          <w:tcPr>
            <w:tcW w:w="1984" w:type="dxa"/>
            <w:shd w:val="clear" w:color="auto" w:fill="FFFFFF" w:themeFill="background1"/>
          </w:tcPr>
          <w:p w14:paraId="1B29944F" w14:textId="77777777" w:rsidR="00957512" w:rsidRDefault="00957512">
            <w:r>
              <w:t>Total number of children in year 6</w:t>
            </w:r>
            <w:r w:rsidR="00B86078">
              <w:t>.</w:t>
            </w:r>
            <w:r>
              <w:t xml:space="preserve"> </w:t>
            </w:r>
          </w:p>
          <w:p w14:paraId="0BDE2971" w14:textId="77777777" w:rsidR="00714B41" w:rsidRDefault="00714B41"/>
          <w:p w14:paraId="4911274A" w14:textId="77777777" w:rsidR="00714B41" w:rsidRDefault="00714B41"/>
          <w:p w14:paraId="23BA22FE" w14:textId="77777777" w:rsidR="00714B41" w:rsidRDefault="00714B41"/>
          <w:p w14:paraId="5BA5C21A" w14:textId="77777777" w:rsidR="00714B41" w:rsidRDefault="00714B41"/>
          <w:p w14:paraId="021CBDB8" w14:textId="77777777" w:rsidR="00714B41" w:rsidRDefault="00714B41"/>
          <w:p w14:paraId="55382578" w14:textId="77777777" w:rsidR="00714B41" w:rsidRDefault="00714B41"/>
          <w:p w14:paraId="69197104" w14:textId="6E679A39" w:rsidR="00714B41" w:rsidRDefault="00714B41"/>
        </w:tc>
        <w:tc>
          <w:tcPr>
            <w:tcW w:w="3261" w:type="dxa"/>
            <w:shd w:val="clear" w:color="auto" w:fill="FFFFFF" w:themeFill="background1"/>
          </w:tcPr>
          <w:p w14:paraId="570F596E" w14:textId="77777777" w:rsidR="00957512" w:rsidRDefault="00957512">
            <w:r>
              <w:t>Number of children achieving end of year expectations</w:t>
            </w:r>
            <w:r w:rsidR="00B86078">
              <w:t>.</w:t>
            </w:r>
          </w:p>
          <w:p w14:paraId="650B5077" w14:textId="77777777" w:rsidR="00714B41" w:rsidRDefault="00714B41"/>
          <w:p w14:paraId="67D28827" w14:textId="77777777" w:rsidR="00714B41" w:rsidRDefault="00714B41"/>
          <w:p w14:paraId="26DDD804" w14:textId="77777777" w:rsidR="00714B41" w:rsidRDefault="00714B41"/>
          <w:p w14:paraId="5DD3E60B" w14:textId="77777777" w:rsidR="00714B41" w:rsidRDefault="00714B41"/>
          <w:p w14:paraId="4FF97410" w14:textId="77777777" w:rsidR="00714B41" w:rsidRDefault="00714B41"/>
          <w:p w14:paraId="3741700B" w14:textId="77777777" w:rsidR="00714B41" w:rsidRDefault="00714B41"/>
          <w:p w14:paraId="10118E28" w14:textId="52AB76CC" w:rsidR="00714B41" w:rsidRDefault="00714B41"/>
        </w:tc>
        <w:tc>
          <w:tcPr>
            <w:tcW w:w="2976" w:type="dxa"/>
            <w:shd w:val="clear" w:color="auto" w:fill="FFFFFF" w:themeFill="background1"/>
          </w:tcPr>
          <w:p w14:paraId="0C8756FF" w14:textId="77777777" w:rsidR="00957512" w:rsidRDefault="00957512" w:rsidP="00957512">
            <w:pPr>
              <w:autoSpaceDE w:val="0"/>
              <w:autoSpaceDN w:val="0"/>
              <w:adjustRightInd w:val="0"/>
              <w:rPr>
                <w:rFonts w:ascii="Calibri" w:hAnsi="Calibri" w:cs="Calibri"/>
                <w:lang w:val="en-GB"/>
              </w:rPr>
            </w:pPr>
            <w:r>
              <w:rPr>
                <w:rFonts w:ascii="Calibri" w:hAnsi="Calibri" w:cs="Calibri"/>
                <w:lang w:val="en-GB"/>
              </w:rPr>
              <w:t>What percentage of your Year 6 pupils could use a range of strokes effectively (</w:t>
            </w:r>
            <w:proofErr w:type="gramStart"/>
            <w:r>
              <w:rPr>
                <w:rFonts w:ascii="Calibri" w:hAnsi="Calibri" w:cs="Calibri"/>
                <w:lang w:val="en-GB"/>
              </w:rPr>
              <w:t>for</w:t>
            </w:r>
            <w:proofErr w:type="gramEnd"/>
          </w:p>
          <w:p w14:paraId="3F212C89" w14:textId="77777777" w:rsidR="00957512" w:rsidRDefault="00957512" w:rsidP="00957512">
            <w:pPr>
              <w:autoSpaceDE w:val="0"/>
              <w:autoSpaceDN w:val="0"/>
              <w:adjustRightInd w:val="0"/>
              <w:rPr>
                <w:rFonts w:ascii="Calibri" w:hAnsi="Calibri" w:cs="Calibri"/>
                <w:lang w:val="en-GB"/>
              </w:rPr>
            </w:pPr>
            <w:r>
              <w:rPr>
                <w:rFonts w:ascii="Calibri" w:hAnsi="Calibri" w:cs="Calibri"/>
                <w:lang w:val="en-GB"/>
              </w:rPr>
              <w:t>example, front crawl, backstroke and breaststroke) when they left primary school</w:t>
            </w:r>
          </w:p>
          <w:p w14:paraId="598F3382" w14:textId="77777777" w:rsidR="00957512" w:rsidRDefault="00957512" w:rsidP="00957512">
            <w:pPr>
              <w:rPr>
                <w:rFonts w:ascii="Calibri" w:hAnsi="Calibri" w:cs="Calibri"/>
                <w:lang w:val="en-GB"/>
              </w:rPr>
            </w:pPr>
            <w:r>
              <w:rPr>
                <w:rFonts w:ascii="Calibri" w:hAnsi="Calibri" w:cs="Calibri"/>
                <w:lang w:val="en-GB"/>
              </w:rPr>
              <w:t>at the end of the last academic year?</w:t>
            </w:r>
          </w:p>
          <w:p w14:paraId="76B64A93" w14:textId="76F99DCA" w:rsidR="00714B41" w:rsidRDefault="00714B41" w:rsidP="00957512"/>
        </w:tc>
        <w:tc>
          <w:tcPr>
            <w:tcW w:w="2496" w:type="dxa"/>
            <w:shd w:val="clear" w:color="auto" w:fill="FFFFFF" w:themeFill="background1"/>
          </w:tcPr>
          <w:p w14:paraId="4A57DC31" w14:textId="77777777" w:rsidR="00957512" w:rsidRDefault="00957512" w:rsidP="00957512">
            <w:pPr>
              <w:autoSpaceDE w:val="0"/>
              <w:autoSpaceDN w:val="0"/>
              <w:adjustRightInd w:val="0"/>
              <w:rPr>
                <w:rFonts w:ascii="Calibri" w:hAnsi="Calibri" w:cs="Calibri"/>
                <w:lang w:val="en-GB"/>
              </w:rPr>
            </w:pPr>
            <w:r>
              <w:rPr>
                <w:rFonts w:ascii="Calibri" w:hAnsi="Calibri" w:cs="Calibri"/>
                <w:lang w:val="en-GB"/>
              </w:rPr>
              <w:t xml:space="preserve">What percentage of your Year 6 pupils could perform safe self-rescue in </w:t>
            </w:r>
            <w:proofErr w:type="gramStart"/>
            <w:r>
              <w:rPr>
                <w:rFonts w:ascii="Calibri" w:hAnsi="Calibri" w:cs="Calibri"/>
                <w:lang w:val="en-GB"/>
              </w:rPr>
              <w:t>different</w:t>
            </w:r>
            <w:proofErr w:type="gramEnd"/>
          </w:p>
          <w:p w14:paraId="27A72822" w14:textId="77777777" w:rsidR="00957512" w:rsidRDefault="00957512" w:rsidP="00957512">
            <w:pPr>
              <w:autoSpaceDE w:val="0"/>
              <w:autoSpaceDN w:val="0"/>
              <w:adjustRightInd w:val="0"/>
              <w:rPr>
                <w:rFonts w:ascii="Calibri" w:hAnsi="Calibri" w:cs="Calibri"/>
                <w:lang w:val="en-GB"/>
              </w:rPr>
            </w:pPr>
            <w:r>
              <w:rPr>
                <w:rFonts w:ascii="Calibri" w:hAnsi="Calibri" w:cs="Calibri"/>
                <w:lang w:val="en-GB"/>
              </w:rPr>
              <w:t>water-based situations when they left your primary school at the end of the last</w:t>
            </w:r>
          </w:p>
          <w:p w14:paraId="21EF7256" w14:textId="77777777" w:rsidR="00957512" w:rsidRDefault="00957512" w:rsidP="00957512">
            <w:pPr>
              <w:rPr>
                <w:rFonts w:ascii="Calibri" w:hAnsi="Calibri" w:cs="Calibri"/>
                <w:lang w:val="en-GB"/>
              </w:rPr>
            </w:pPr>
            <w:r>
              <w:rPr>
                <w:rFonts w:ascii="Calibri" w:hAnsi="Calibri" w:cs="Calibri"/>
                <w:lang w:val="en-GB"/>
              </w:rPr>
              <w:t>academic year?</w:t>
            </w:r>
          </w:p>
          <w:p w14:paraId="52BB5C25" w14:textId="4BB417C3" w:rsidR="00714B41" w:rsidRDefault="00714B41" w:rsidP="00957512"/>
        </w:tc>
        <w:tc>
          <w:tcPr>
            <w:tcW w:w="2749" w:type="dxa"/>
            <w:shd w:val="clear" w:color="auto" w:fill="FFFFFF" w:themeFill="background1"/>
          </w:tcPr>
          <w:p w14:paraId="76594F2B" w14:textId="77777777" w:rsidR="00957512" w:rsidRDefault="00957512" w:rsidP="00CA11C3">
            <w:pPr>
              <w:autoSpaceDE w:val="0"/>
              <w:autoSpaceDN w:val="0"/>
              <w:adjustRightInd w:val="0"/>
              <w:rPr>
                <w:rFonts w:ascii="Calibri" w:hAnsi="Calibri" w:cs="Calibri"/>
                <w:lang w:val="en-GB"/>
              </w:rPr>
            </w:pPr>
            <w:r>
              <w:rPr>
                <w:rFonts w:ascii="Calibri" w:hAnsi="Calibri" w:cs="Calibri"/>
                <w:lang w:val="en-GB"/>
              </w:rPr>
              <w:t>Schools can choose to use the Primary PE and Sport Premium to provide additional</w:t>
            </w:r>
            <w:r w:rsidR="00CA11C3">
              <w:rPr>
                <w:rFonts w:ascii="Calibri" w:hAnsi="Calibri" w:cs="Calibri"/>
                <w:lang w:val="en-GB"/>
              </w:rPr>
              <w:t xml:space="preserve"> </w:t>
            </w:r>
            <w:r>
              <w:rPr>
                <w:rFonts w:ascii="Calibri" w:hAnsi="Calibri" w:cs="Calibri"/>
                <w:lang w:val="en-GB"/>
              </w:rPr>
              <w:t xml:space="preserve">provision for swimming, but this must be for activity </w:t>
            </w:r>
            <w:r>
              <w:rPr>
                <w:rFonts w:ascii="Calibri-Bold" w:hAnsi="Calibri-Bold" w:cs="Calibri-Bold"/>
                <w:b/>
                <w:bCs/>
                <w:lang w:val="en-GB"/>
              </w:rPr>
              <w:t xml:space="preserve">over and above </w:t>
            </w:r>
            <w:r>
              <w:rPr>
                <w:rFonts w:ascii="Calibri" w:hAnsi="Calibri" w:cs="Calibri"/>
                <w:lang w:val="en-GB"/>
              </w:rPr>
              <w:t>the national</w:t>
            </w:r>
            <w:r w:rsidR="00CA11C3">
              <w:rPr>
                <w:rFonts w:ascii="Calibri" w:hAnsi="Calibri" w:cs="Calibri"/>
                <w:lang w:val="en-GB"/>
              </w:rPr>
              <w:t xml:space="preserve"> </w:t>
            </w:r>
            <w:r>
              <w:rPr>
                <w:rFonts w:ascii="Calibri" w:hAnsi="Calibri" w:cs="Calibri"/>
                <w:lang w:val="en-GB"/>
              </w:rPr>
              <w:t>curriculum requirements. Have you used it in this way?</w:t>
            </w:r>
          </w:p>
          <w:p w14:paraId="4326453F" w14:textId="6BB0883E" w:rsidR="00714B41" w:rsidRDefault="00714B41" w:rsidP="00CA11C3">
            <w:pPr>
              <w:autoSpaceDE w:val="0"/>
              <w:autoSpaceDN w:val="0"/>
              <w:adjustRightInd w:val="0"/>
              <w:rPr>
                <w:rFonts w:ascii="Calibri" w:hAnsi="Calibri" w:cs="Calibri"/>
                <w:lang w:val="en-GB"/>
              </w:rPr>
            </w:pPr>
            <w:r>
              <w:rPr>
                <w:rFonts w:ascii="Calibri" w:hAnsi="Calibri" w:cs="Calibri"/>
                <w:lang w:val="en-GB"/>
              </w:rPr>
              <w:t>N/A</w:t>
            </w:r>
          </w:p>
        </w:tc>
      </w:tr>
      <w:tr w:rsidR="004B6121" w14:paraId="2C036F36" w14:textId="77777777" w:rsidTr="00370CA3">
        <w:tc>
          <w:tcPr>
            <w:tcW w:w="1702" w:type="dxa"/>
            <w:shd w:val="clear" w:color="auto" w:fill="FFFFFF" w:themeFill="background1"/>
          </w:tcPr>
          <w:p w14:paraId="38C742E3" w14:textId="77777777" w:rsidR="004B6121" w:rsidRDefault="004B6121">
            <w:r>
              <w:t>2018-2019</w:t>
            </w:r>
          </w:p>
        </w:tc>
        <w:tc>
          <w:tcPr>
            <w:tcW w:w="13466" w:type="dxa"/>
            <w:gridSpan w:val="5"/>
          </w:tcPr>
          <w:p w14:paraId="6D2E8078" w14:textId="47F4B17B" w:rsidR="004B6121" w:rsidRDefault="004B79CE">
            <w:r>
              <w:t>N/A</w:t>
            </w:r>
          </w:p>
        </w:tc>
      </w:tr>
      <w:tr w:rsidR="00957512" w14:paraId="5784DE6A" w14:textId="77777777" w:rsidTr="00F17CE7">
        <w:tc>
          <w:tcPr>
            <w:tcW w:w="1702" w:type="dxa"/>
            <w:shd w:val="clear" w:color="auto" w:fill="FFFFFF" w:themeFill="background1"/>
          </w:tcPr>
          <w:p w14:paraId="1ACE2896" w14:textId="77777777" w:rsidR="00957512" w:rsidRDefault="00957512">
            <w:r>
              <w:t>2019-2020</w:t>
            </w:r>
          </w:p>
        </w:tc>
        <w:tc>
          <w:tcPr>
            <w:tcW w:w="1984" w:type="dxa"/>
          </w:tcPr>
          <w:p w14:paraId="71F7BE48" w14:textId="3307F0BE" w:rsidR="00957512" w:rsidRDefault="00714B41" w:rsidP="004B79CE">
            <w:r>
              <w:t>8</w:t>
            </w:r>
          </w:p>
        </w:tc>
        <w:tc>
          <w:tcPr>
            <w:tcW w:w="3261" w:type="dxa"/>
          </w:tcPr>
          <w:p w14:paraId="484BCE69" w14:textId="16F95EC8" w:rsidR="00957512" w:rsidRDefault="00714B41" w:rsidP="004B79CE">
            <w:r>
              <w:t>5</w:t>
            </w:r>
          </w:p>
        </w:tc>
        <w:tc>
          <w:tcPr>
            <w:tcW w:w="2976" w:type="dxa"/>
          </w:tcPr>
          <w:p w14:paraId="1F3A6E89" w14:textId="74FB22F2" w:rsidR="00957512" w:rsidRDefault="00714B41" w:rsidP="004B79CE">
            <w:r>
              <w:t>N/A</w:t>
            </w:r>
          </w:p>
        </w:tc>
        <w:tc>
          <w:tcPr>
            <w:tcW w:w="2496" w:type="dxa"/>
          </w:tcPr>
          <w:p w14:paraId="1FAF2FD3" w14:textId="740EB0CC" w:rsidR="00957512" w:rsidRDefault="00714B41" w:rsidP="004B79CE">
            <w:r>
              <w:t>N/A</w:t>
            </w:r>
          </w:p>
        </w:tc>
        <w:tc>
          <w:tcPr>
            <w:tcW w:w="2749" w:type="dxa"/>
          </w:tcPr>
          <w:p w14:paraId="1ECA7205" w14:textId="7863535F" w:rsidR="00957512" w:rsidRDefault="004B79CE" w:rsidP="004B79CE">
            <w:r>
              <w:t>Yes/</w:t>
            </w:r>
            <w:r w:rsidRPr="004B79CE">
              <w:rPr>
                <w:highlight w:val="yellow"/>
              </w:rPr>
              <w:t>No</w:t>
            </w:r>
          </w:p>
        </w:tc>
      </w:tr>
    </w:tbl>
    <w:p w14:paraId="075DB2A8" w14:textId="77777777" w:rsidR="008374F0" w:rsidRDefault="008374F0">
      <w:pPr>
        <w:rPr>
          <w:b/>
          <w:bCs/>
        </w:rPr>
      </w:pPr>
    </w:p>
    <w:p w14:paraId="5AE985B7" w14:textId="77777777" w:rsidR="008374F0" w:rsidRDefault="008374F0">
      <w:pPr>
        <w:rPr>
          <w:b/>
          <w:bCs/>
        </w:rPr>
      </w:pPr>
    </w:p>
    <w:p w14:paraId="78BCBE88" w14:textId="77777777" w:rsidR="008374F0" w:rsidRDefault="008374F0">
      <w:pPr>
        <w:rPr>
          <w:b/>
          <w:bCs/>
        </w:rPr>
      </w:pPr>
    </w:p>
    <w:p w14:paraId="51CB35DD" w14:textId="77777777" w:rsidR="008374F0" w:rsidRDefault="008374F0">
      <w:pPr>
        <w:rPr>
          <w:b/>
          <w:bCs/>
        </w:rPr>
      </w:pPr>
    </w:p>
    <w:p w14:paraId="17595144" w14:textId="77777777" w:rsidR="008374F0" w:rsidRDefault="008374F0">
      <w:pPr>
        <w:rPr>
          <w:b/>
          <w:bCs/>
        </w:rPr>
      </w:pPr>
    </w:p>
    <w:p w14:paraId="0DED9A98" w14:textId="77777777" w:rsidR="008374F0" w:rsidRDefault="008374F0">
      <w:pPr>
        <w:rPr>
          <w:b/>
          <w:bCs/>
        </w:rPr>
      </w:pPr>
    </w:p>
    <w:p w14:paraId="5DCCCFBB" w14:textId="77777777" w:rsidR="004B79CE" w:rsidRDefault="004B79CE">
      <w:pPr>
        <w:rPr>
          <w:b/>
          <w:bCs/>
        </w:rPr>
      </w:pPr>
    </w:p>
    <w:p w14:paraId="5926006A" w14:textId="77777777" w:rsidR="004B79CE" w:rsidRDefault="004B79CE">
      <w:pPr>
        <w:rPr>
          <w:b/>
          <w:bCs/>
        </w:rPr>
      </w:pPr>
    </w:p>
    <w:p w14:paraId="4322C477" w14:textId="154A297B" w:rsidR="00CA7A41" w:rsidRPr="00112CE3" w:rsidRDefault="00112CE3">
      <w:pPr>
        <w:rPr>
          <w:b/>
          <w:bCs/>
        </w:rPr>
      </w:pPr>
      <w:r w:rsidRPr="00112CE3">
        <w:rPr>
          <w:b/>
          <w:bCs/>
        </w:rPr>
        <w:t>Spending Overview</w:t>
      </w:r>
    </w:p>
    <w:tbl>
      <w:tblPr>
        <w:tblStyle w:val="TableGrid"/>
        <w:tblW w:w="0" w:type="auto"/>
        <w:tblLook w:val="04A0" w:firstRow="1" w:lastRow="0" w:firstColumn="1" w:lastColumn="0" w:noHBand="0" w:noVBand="1"/>
      </w:tblPr>
      <w:tblGrid>
        <w:gridCol w:w="715"/>
        <w:gridCol w:w="2610"/>
        <w:gridCol w:w="8280"/>
        <w:gridCol w:w="1345"/>
      </w:tblGrid>
      <w:tr w:rsidR="00C45EC6" w14:paraId="21FE942B" w14:textId="77777777" w:rsidTr="00C45EC6">
        <w:tc>
          <w:tcPr>
            <w:tcW w:w="715" w:type="dxa"/>
          </w:tcPr>
          <w:p w14:paraId="27D7D330" w14:textId="77777777" w:rsidR="00C45EC6" w:rsidRPr="00C45EC6" w:rsidRDefault="00C45EC6">
            <w:pPr>
              <w:rPr>
                <w:b/>
                <w:bCs/>
              </w:rPr>
            </w:pPr>
            <w:r w:rsidRPr="00C45EC6">
              <w:rPr>
                <w:b/>
                <w:bCs/>
              </w:rPr>
              <w:t xml:space="preserve">Code </w:t>
            </w:r>
          </w:p>
        </w:tc>
        <w:tc>
          <w:tcPr>
            <w:tcW w:w="2610" w:type="dxa"/>
          </w:tcPr>
          <w:p w14:paraId="1DCD96A1" w14:textId="77777777" w:rsidR="00C45EC6" w:rsidRPr="00C45EC6" w:rsidRDefault="00C45EC6">
            <w:pPr>
              <w:rPr>
                <w:b/>
                <w:bCs/>
              </w:rPr>
            </w:pPr>
            <w:r w:rsidRPr="00C45EC6">
              <w:rPr>
                <w:b/>
                <w:bCs/>
              </w:rPr>
              <w:t xml:space="preserve">Area </w:t>
            </w:r>
          </w:p>
        </w:tc>
        <w:tc>
          <w:tcPr>
            <w:tcW w:w="8280" w:type="dxa"/>
          </w:tcPr>
          <w:p w14:paraId="73186F2F" w14:textId="77777777" w:rsidR="00C45EC6" w:rsidRPr="00C45EC6" w:rsidRDefault="00C45EC6">
            <w:pPr>
              <w:rPr>
                <w:b/>
                <w:bCs/>
              </w:rPr>
            </w:pPr>
            <w:r w:rsidRPr="00C45EC6">
              <w:rPr>
                <w:b/>
                <w:bCs/>
              </w:rPr>
              <w:t xml:space="preserve">Details </w:t>
            </w:r>
          </w:p>
        </w:tc>
        <w:tc>
          <w:tcPr>
            <w:tcW w:w="1345" w:type="dxa"/>
          </w:tcPr>
          <w:p w14:paraId="0B6E4FF8" w14:textId="77777777" w:rsidR="00C45EC6" w:rsidRDefault="00957512">
            <w:r>
              <w:t>Amount</w:t>
            </w:r>
          </w:p>
        </w:tc>
      </w:tr>
      <w:tr w:rsidR="00C45EC6" w14:paraId="309B8FC1" w14:textId="77777777" w:rsidTr="00C45EC6">
        <w:tc>
          <w:tcPr>
            <w:tcW w:w="715" w:type="dxa"/>
          </w:tcPr>
          <w:p w14:paraId="3E86FC81" w14:textId="77777777" w:rsidR="00C45EC6" w:rsidRPr="00C45EC6" w:rsidRDefault="00C45EC6" w:rsidP="00C45EC6">
            <w:pPr>
              <w:jc w:val="center"/>
              <w:rPr>
                <w:b/>
                <w:bCs/>
              </w:rPr>
            </w:pPr>
            <w:r w:rsidRPr="00C45EC6">
              <w:rPr>
                <w:b/>
                <w:bCs/>
              </w:rPr>
              <w:t>A</w:t>
            </w:r>
          </w:p>
        </w:tc>
        <w:tc>
          <w:tcPr>
            <w:tcW w:w="2610" w:type="dxa"/>
          </w:tcPr>
          <w:p w14:paraId="5B91B442" w14:textId="77777777" w:rsidR="00C45EC6" w:rsidRDefault="00C45EC6">
            <w:r>
              <w:t>Aspire Membership</w:t>
            </w:r>
          </w:p>
        </w:tc>
        <w:tc>
          <w:tcPr>
            <w:tcW w:w="8280" w:type="dxa"/>
          </w:tcPr>
          <w:p w14:paraId="7FBD282E" w14:textId="77777777" w:rsidR="00C45EC6" w:rsidRDefault="00C45EC6">
            <w:r>
              <w:t>Contribution to Aspire Sport Network, including Youth Sport Trust Membership.</w:t>
            </w:r>
          </w:p>
        </w:tc>
        <w:tc>
          <w:tcPr>
            <w:tcW w:w="1345" w:type="dxa"/>
          </w:tcPr>
          <w:p w14:paraId="16BB759C" w14:textId="5C5F9009" w:rsidR="00C45EC6" w:rsidRDefault="00165A6B">
            <w:r>
              <w:t>£1000</w:t>
            </w:r>
          </w:p>
        </w:tc>
      </w:tr>
      <w:tr w:rsidR="00C45EC6" w14:paraId="47FE1FEC" w14:textId="77777777" w:rsidTr="00C45EC6">
        <w:tc>
          <w:tcPr>
            <w:tcW w:w="715" w:type="dxa"/>
          </w:tcPr>
          <w:p w14:paraId="5AE6ADC9" w14:textId="77777777" w:rsidR="00C45EC6" w:rsidRPr="00C45EC6" w:rsidRDefault="00C45EC6" w:rsidP="00C45EC6">
            <w:pPr>
              <w:jc w:val="center"/>
              <w:rPr>
                <w:b/>
                <w:bCs/>
              </w:rPr>
            </w:pPr>
            <w:r w:rsidRPr="00C45EC6">
              <w:rPr>
                <w:b/>
                <w:bCs/>
              </w:rPr>
              <w:t>B</w:t>
            </w:r>
          </w:p>
        </w:tc>
        <w:tc>
          <w:tcPr>
            <w:tcW w:w="2610" w:type="dxa"/>
          </w:tcPr>
          <w:p w14:paraId="5EA5ED95" w14:textId="06C0C738" w:rsidR="00C45EC6" w:rsidRDefault="00165A6B">
            <w:r>
              <w:rPr>
                <w:i/>
                <w:iCs/>
              </w:rPr>
              <w:t>Local cluster</w:t>
            </w:r>
            <w:r w:rsidR="00957512">
              <w:t xml:space="preserve"> Membership</w:t>
            </w:r>
          </w:p>
        </w:tc>
        <w:tc>
          <w:tcPr>
            <w:tcW w:w="8280" w:type="dxa"/>
          </w:tcPr>
          <w:p w14:paraId="1E9846BF" w14:textId="7028D33E" w:rsidR="00C45EC6" w:rsidRDefault="00165A6B">
            <w:r>
              <w:t>Contribution to area mem</w:t>
            </w:r>
            <w:r w:rsidR="004B6121">
              <w:t>b</w:t>
            </w:r>
            <w:r>
              <w:t>ership</w:t>
            </w:r>
          </w:p>
        </w:tc>
        <w:tc>
          <w:tcPr>
            <w:tcW w:w="1345" w:type="dxa"/>
          </w:tcPr>
          <w:p w14:paraId="52DECA27" w14:textId="4AB6C862" w:rsidR="00C45EC6" w:rsidRDefault="004B6121">
            <w:r>
              <w:t>£2300</w:t>
            </w:r>
          </w:p>
        </w:tc>
      </w:tr>
      <w:tr w:rsidR="00C45EC6" w14:paraId="2D2580FB" w14:textId="77777777" w:rsidTr="00C45EC6">
        <w:tc>
          <w:tcPr>
            <w:tcW w:w="715" w:type="dxa"/>
          </w:tcPr>
          <w:p w14:paraId="7B1B6DD5" w14:textId="77777777" w:rsidR="00C45EC6" w:rsidRPr="00C45EC6" w:rsidRDefault="00C45EC6" w:rsidP="00C45EC6">
            <w:pPr>
              <w:jc w:val="center"/>
              <w:rPr>
                <w:b/>
                <w:bCs/>
              </w:rPr>
            </w:pPr>
            <w:r w:rsidRPr="00C45EC6">
              <w:rPr>
                <w:b/>
                <w:bCs/>
              </w:rPr>
              <w:t>C</w:t>
            </w:r>
          </w:p>
        </w:tc>
        <w:tc>
          <w:tcPr>
            <w:tcW w:w="2610" w:type="dxa"/>
          </w:tcPr>
          <w:p w14:paraId="6651810F" w14:textId="77777777" w:rsidR="00C45EC6" w:rsidRDefault="00C45EC6">
            <w:r>
              <w:t xml:space="preserve">Staff Training </w:t>
            </w:r>
          </w:p>
        </w:tc>
        <w:tc>
          <w:tcPr>
            <w:tcW w:w="8280" w:type="dxa"/>
          </w:tcPr>
          <w:p w14:paraId="5FD0FFE1" w14:textId="77777777" w:rsidR="00C45EC6" w:rsidRDefault="00C45EC6">
            <w:r>
              <w:t>Both attending courses and buying in support to develop staff.</w:t>
            </w:r>
          </w:p>
        </w:tc>
        <w:tc>
          <w:tcPr>
            <w:tcW w:w="1345" w:type="dxa"/>
          </w:tcPr>
          <w:p w14:paraId="6FF53600" w14:textId="408765A4" w:rsidR="00C45EC6" w:rsidRDefault="00D70DFC">
            <w:r>
              <w:t>See A/B</w:t>
            </w:r>
          </w:p>
        </w:tc>
      </w:tr>
      <w:tr w:rsidR="00C45EC6" w14:paraId="3F8C8501" w14:textId="77777777" w:rsidTr="00C45EC6">
        <w:tc>
          <w:tcPr>
            <w:tcW w:w="715" w:type="dxa"/>
          </w:tcPr>
          <w:p w14:paraId="12D1F514" w14:textId="77777777" w:rsidR="00C45EC6" w:rsidRPr="00C45EC6" w:rsidRDefault="00C45EC6" w:rsidP="00C45EC6">
            <w:pPr>
              <w:jc w:val="center"/>
              <w:rPr>
                <w:b/>
                <w:bCs/>
              </w:rPr>
            </w:pPr>
            <w:r w:rsidRPr="00C45EC6">
              <w:rPr>
                <w:b/>
                <w:bCs/>
              </w:rPr>
              <w:t>D</w:t>
            </w:r>
          </w:p>
        </w:tc>
        <w:tc>
          <w:tcPr>
            <w:tcW w:w="2610" w:type="dxa"/>
          </w:tcPr>
          <w:p w14:paraId="1BB3B637" w14:textId="77777777" w:rsidR="00C45EC6" w:rsidRDefault="00C45EC6">
            <w:r>
              <w:t xml:space="preserve">Resources </w:t>
            </w:r>
          </w:p>
        </w:tc>
        <w:tc>
          <w:tcPr>
            <w:tcW w:w="8280" w:type="dxa"/>
          </w:tcPr>
          <w:p w14:paraId="58622D6D" w14:textId="77777777" w:rsidR="00C45EC6" w:rsidRDefault="00C45EC6">
            <w:r>
              <w:t xml:space="preserve">Purchasing new equipment and resources to support the delivery of P.E and School Sport. </w:t>
            </w:r>
          </w:p>
        </w:tc>
        <w:tc>
          <w:tcPr>
            <w:tcW w:w="1345" w:type="dxa"/>
          </w:tcPr>
          <w:p w14:paraId="49759972" w14:textId="018BDAA4" w:rsidR="00C45EC6" w:rsidRDefault="004B79CE">
            <w:r>
              <w:t>£</w:t>
            </w:r>
            <w:r w:rsidR="0074389B">
              <w:t>4</w:t>
            </w:r>
            <w:r w:rsidR="0001036B">
              <w:t>977.34</w:t>
            </w:r>
          </w:p>
        </w:tc>
      </w:tr>
      <w:tr w:rsidR="00C45EC6" w14:paraId="1CBEBE3F" w14:textId="77777777" w:rsidTr="00C45EC6">
        <w:tc>
          <w:tcPr>
            <w:tcW w:w="715" w:type="dxa"/>
          </w:tcPr>
          <w:p w14:paraId="0CD741FF" w14:textId="77777777" w:rsidR="00C45EC6" w:rsidRPr="00C45EC6" w:rsidRDefault="00C45EC6" w:rsidP="00C45EC6">
            <w:pPr>
              <w:jc w:val="center"/>
              <w:rPr>
                <w:b/>
                <w:bCs/>
              </w:rPr>
            </w:pPr>
            <w:r w:rsidRPr="00C45EC6">
              <w:rPr>
                <w:b/>
                <w:bCs/>
              </w:rPr>
              <w:t>E</w:t>
            </w:r>
          </w:p>
        </w:tc>
        <w:tc>
          <w:tcPr>
            <w:tcW w:w="2610" w:type="dxa"/>
          </w:tcPr>
          <w:p w14:paraId="390B83D1" w14:textId="77777777" w:rsidR="00C45EC6" w:rsidRDefault="00C45EC6">
            <w:r>
              <w:t xml:space="preserve">Staffing </w:t>
            </w:r>
          </w:p>
        </w:tc>
        <w:tc>
          <w:tcPr>
            <w:tcW w:w="8280" w:type="dxa"/>
          </w:tcPr>
          <w:p w14:paraId="09CCBAE7" w14:textId="77777777" w:rsidR="00C45EC6" w:rsidRDefault="00C45EC6">
            <w:r>
              <w:t xml:space="preserve">Employment of staff member to offer support and advice </w:t>
            </w:r>
            <w:r w:rsidR="00026B1F">
              <w:t xml:space="preserve">to members of staff delivering P.E. lessons and extra-curricular clubs, as well as the administration of sporting activities. </w:t>
            </w:r>
          </w:p>
        </w:tc>
        <w:tc>
          <w:tcPr>
            <w:tcW w:w="1345" w:type="dxa"/>
          </w:tcPr>
          <w:p w14:paraId="0E2AD875" w14:textId="228C0FC1" w:rsidR="00C45EC6" w:rsidRDefault="004B79CE">
            <w:r>
              <w:t>£</w:t>
            </w:r>
            <w:r w:rsidR="002E7195">
              <w:t>2004</w:t>
            </w:r>
          </w:p>
        </w:tc>
      </w:tr>
      <w:tr w:rsidR="00C45EC6" w14:paraId="5468B68F" w14:textId="77777777" w:rsidTr="00C45EC6">
        <w:tc>
          <w:tcPr>
            <w:tcW w:w="715" w:type="dxa"/>
          </w:tcPr>
          <w:p w14:paraId="5C954423" w14:textId="77777777" w:rsidR="00C45EC6" w:rsidRPr="00C45EC6" w:rsidRDefault="00C45EC6" w:rsidP="00C45EC6">
            <w:pPr>
              <w:jc w:val="center"/>
              <w:rPr>
                <w:b/>
                <w:bCs/>
              </w:rPr>
            </w:pPr>
            <w:r w:rsidRPr="00C45EC6">
              <w:rPr>
                <w:b/>
                <w:bCs/>
              </w:rPr>
              <w:t>F</w:t>
            </w:r>
          </w:p>
        </w:tc>
        <w:tc>
          <w:tcPr>
            <w:tcW w:w="2610" w:type="dxa"/>
          </w:tcPr>
          <w:p w14:paraId="6563D6F8" w14:textId="77777777" w:rsidR="00C45EC6" w:rsidRDefault="00C45EC6">
            <w:r>
              <w:t xml:space="preserve">Supply Cover </w:t>
            </w:r>
          </w:p>
        </w:tc>
        <w:tc>
          <w:tcPr>
            <w:tcW w:w="8280" w:type="dxa"/>
          </w:tcPr>
          <w:p w14:paraId="423AC348" w14:textId="77777777" w:rsidR="00C45EC6" w:rsidRDefault="00026B1F">
            <w:r>
              <w:t>To cover staff attending training or sporting events.</w:t>
            </w:r>
          </w:p>
        </w:tc>
        <w:tc>
          <w:tcPr>
            <w:tcW w:w="1345" w:type="dxa"/>
          </w:tcPr>
          <w:p w14:paraId="63627D2B" w14:textId="3276AE81" w:rsidR="00C45EC6" w:rsidRDefault="00671C48">
            <w:r>
              <w:t>-</w:t>
            </w:r>
          </w:p>
        </w:tc>
      </w:tr>
      <w:tr w:rsidR="00C45EC6" w14:paraId="7034FFB3" w14:textId="77777777" w:rsidTr="00C45EC6">
        <w:tc>
          <w:tcPr>
            <w:tcW w:w="715" w:type="dxa"/>
          </w:tcPr>
          <w:p w14:paraId="503060EB" w14:textId="77777777" w:rsidR="00C45EC6" w:rsidRPr="00C45EC6" w:rsidRDefault="00C45EC6" w:rsidP="00C45EC6">
            <w:pPr>
              <w:jc w:val="center"/>
              <w:rPr>
                <w:b/>
                <w:bCs/>
              </w:rPr>
            </w:pPr>
            <w:r w:rsidRPr="00C45EC6">
              <w:rPr>
                <w:b/>
                <w:bCs/>
              </w:rPr>
              <w:t>G</w:t>
            </w:r>
          </w:p>
        </w:tc>
        <w:tc>
          <w:tcPr>
            <w:tcW w:w="2610" w:type="dxa"/>
          </w:tcPr>
          <w:p w14:paraId="6B02F075" w14:textId="77777777" w:rsidR="00C45EC6" w:rsidRDefault="00C45EC6">
            <w:r>
              <w:t xml:space="preserve">Transport </w:t>
            </w:r>
          </w:p>
        </w:tc>
        <w:tc>
          <w:tcPr>
            <w:tcW w:w="8280" w:type="dxa"/>
          </w:tcPr>
          <w:p w14:paraId="6ACFB794" w14:textId="77777777" w:rsidR="00C45EC6" w:rsidRDefault="00026B1F">
            <w:r>
              <w:t xml:space="preserve">Transporting children to off-site sports activities. </w:t>
            </w:r>
          </w:p>
        </w:tc>
        <w:tc>
          <w:tcPr>
            <w:tcW w:w="1345" w:type="dxa"/>
          </w:tcPr>
          <w:p w14:paraId="3DC2AB5E" w14:textId="2D530CA6" w:rsidR="00C45EC6" w:rsidRDefault="004B79CE">
            <w:r>
              <w:t>£1000</w:t>
            </w:r>
            <w:r w:rsidR="0001036B">
              <w:t xml:space="preserve"> (allocated though not spent)</w:t>
            </w:r>
          </w:p>
        </w:tc>
      </w:tr>
      <w:tr w:rsidR="00C45EC6" w14:paraId="778DF0B7" w14:textId="77777777" w:rsidTr="00C45EC6">
        <w:tc>
          <w:tcPr>
            <w:tcW w:w="715" w:type="dxa"/>
          </w:tcPr>
          <w:p w14:paraId="3C426BF7" w14:textId="77777777" w:rsidR="00C45EC6" w:rsidRPr="00C45EC6" w:rsidRDefault="00957512" w:rsidP="00C45EC6">
            <w:pPr>
              <w:jc w:val="center"/>
              <w:rPr>
                <w:b/>
                <w:bCs/>
              </w:rPr>
            </w:pPr>
            <w:r>
              <w:rPr>
                <w:b/>
                <w:bCs/>
              </w:rPr>
              <w:t>H</w:t>
            </w:r>
          </w:p>
        </w:tc>
        <w:tc>
          <w:tcPr>
            <w:tcW w:w="2610" w:type="dxa"/>
          </w:tcPr>
          <w:p w14:paraId="5B34B8F9" w14:textId="77777777" w:rsidR="00C45EC6" w:rsidRDefault="00C45EC6"/>
        </w:tc>
        <w:tc>
          <w:tcPr>
            <w:tcW w:w="8280" w:type="dxa"/>
          </w:tcPr>
          <w:p w14:paraId="10A904EC" w14:textId="77777777" w:rsidR="00C45EC6" w:rsidRDefault="00C45EC6"/>
        </w:tc>
        <w:tc>
          <w:tcPr>
            <w:tcW w:w="1345" w:type="dxa"/>
          </w:tcPr>
          <w:p w14:paraId="3F2E8AC1" w14:textId="77777777" w:rsidR="00C45EC6" w:rsidRDefault="00C45EC6"/>
        </w:tc>
      </w:tr>
      <w:tr w:rsidR="00C45EC6" w14:paraId="77F3C626" w14:textId="77777777" w:rsidTr="00112CE3">
        <w:tc>
          <w:tcPr>
            <w:tcW w:w="715" w:type="dxa"/>
            <w:tcBorders>
              <w:bottom w:val="single" w:sz="4" w:space="0" w:color="auto"/>
            </w:tcBorders>
          </w:tcPr>
          <w:p w14:paraId="1B589E2F" w14:textId="77777777" w:rsidR="00C45EC6" w:rsidRPr="00C45EC6" w:rsidRDefault="00C45EC6" w:rsidP="00C45EC6">
            <w:pPr>
              <w:jc w:val="center"/>
              <w:rPr>
                <w:b/>
                <w:bCs/>
              </w:rPr>
            </w:pPr>
            <w:r w:rsidRPr="00C45EC6">
              <w:rPr>
                <w:b/>
                <w:bCs/>
              </w:rPr>
              <w:t>I</w:t>
            </w:r>
          </w:p>
        </w:tc>
        <w:tc>
          <w:tcPr>
            <w:tcW w:w="2610" w:type="dxa"/>
            <w:tcBorders>
              <w:bottom w:val="single" w:sz="4" w:space="0" w:color="auto"/>
            </w:tcBorders>
          </w:tcPr>
          <w:p w14:paraId="31B934BC" w14:textId="77777777" w:rsidR="00C45EC6" w:rsidRDefault="00C45EC6"/>
        </w:tc>
        <w:tc>
          <w:tcPr>
            <w:tcW w:w="8280" w:type="dxa"/>
            <w:tcBorders>
              <w:bottom w:val="single" w:sz="4" w:space="0" w:color="auto"/>
            </w:tcBorders>
          </w:tcPr>
          <w:p w14:paraId="2928EAF6" w14:textId="77777777" w:rsidR="00C45EC6" w:rsidRDefault="00C45EC6"/>
        </w:tc>
        <w:tc>
          <w:tcPr>
            <w:tcW w:w="1345" w:type="dxa"/>
          </w:tcPr>
          <w:p w14:paraId="21CAB0F7" w14:textId="77777777" w:rsidR="00C45EC6" w:rsidRDefault="00C45EC6"/>
        </w:tc>
      </w:tr>
      <w:tr w:rsidR="00112CE3" w14:paraId="4404EDA2" w14:textId="77777777" w:rsidTr="00112CE3">
        <w:tc>
          <w:tcPr>
            <w:tcW w:w="715" w:type="dxa"/>
            <w:tcBorders>
              <w:left w:val="nil"/>
              <w:bottom w:val="nil"/>
              <w:right w:val="nil"/>
            </w:tcBorders>
          </w:tcPr>
          <w:p w14:paraId="5E059883" w14:textId="77777777" w:rsidR="00112CE3" w:rsidRPr="00C45EC6" w:rsidRDefault="00112CE3" w:rsidP="00C45EC6">
            <w:pPr>
              <w:jc w:val="center"/>
              <w:rPr>
                <w:b/>
                <w:bCs/>
              </w:rPr>
            </w:pPr>
          </w:p>
        </w:tc>
        <w:tc>
          <w:tcPr>
            <w:tcW w:w="2610" w:type="dxa"/>
            <w:tcBorders>
              <w:left w:val="nil"/>
              <w:bottom w:val="nil"/>
              <w:right w:val="nil"/>
            </w:tcBorders>
          </w:tcPr>
          <w:p w14:paraId="17B8CB69" w14:textId="77777777" w:rsidR="00112CE3" w:rsidRDefault="00112CE3"/>
        </w:tc>
        <w:tc>
          <w:tcPr>
            <w:tcW w:w="8280" w:type="dxa"/>
            <w:tcBorders>
              <w:left w:val="nil"/>
              <w:bottom w:val="nil"/>
              <w:right w:val="single" w:sz="4" w:space="0" w:color="auto"/>
            </w:tcBorders>
          </w:tcPr>
          <w:p w14:paraId="27602B40" w14:textId="77777777" w:rsidR="00112CE3" w:rsidRDefault="00112CE3">
            <w:r>
              <w:t xml:space="preserve">                                                                                                                                                      Total </w:t>
            </w:r>
          </w:p>
        </w:tc>
        <w:tc>
          <w:tcPr>
            <w:tcW w:w="1345" w:type="dxa"/>
            <w:tcBorders>
              <w:left w:val="single" w:sz="4" w:space="0" w:color="auto"/>
            </w:tcBorders>
          </w:tcPr>
          <w:p w14:paraId="2F680141" w14:textId="44A18C03" w:rsidR="00112CE3" w:rsidRDefault="0074389B">
            <w:r>
              <w:t>£10,281.34</w:t>
            </w:r>
          </w:p>
        </w:tc>
      </w:tr>
    </w:tbl>
    <w:p w14:paraId="0C1D4396" w14:textId="77777777" w:rsidR="00C45EC6" w:rsidRDefault="00C45EC6"/>
    <w:p w14:paraId="59B67BE6" w14:textId="77777777" w:rsidR="00C46B41" w:rsidRDefault="00C46B41"/>
    <w:p w14:paraId="48BC1F6A" w14:textId="77777777" w:rsidR="008A1570" w:rsidRPr="008A1570" w:rsidRDefault="008A1570">
      <w:pPr>
        <w:rPr>
          <w:b/>
          <w:bCs/>
        </w:rPr>
      </w:pPr>
      <w:r w:rsidRPr="008A1570">
        <w:rPr>
          <w:b/>
          <w:bCs/>
        </w:rPr>
        <w:t>Spending Breakdown</w:t>
      </w:r>
    </w:p>
    <w:tbl>
      <w:tblPr>
        <w:tblStyle w:val="TableGrid"/>
        <w:tblW w:w="0" w:type="auto"/>
        <w:tblLook w:val="04A0" w:firstRow="1" w:lastRow="0" w:firstColumn="1" w:lastColumn="0" w:noHBand="0" w:noVBand="1"/>
      </w:tblPr>
      <w:tblGrid>
        <w:gridCol w:w="2590"/>
        <w:gridCol w:w="1374"/>
        <w:gridCol w:w="4962"/>
        <w:gridCol w:w="5244"/>
      </w:tblGrid>
      <w:tr w:rsidR="00CA11C3" w14:paraId="45D53242" w14:textId="77777777" w:rsidTr="008374F0">
        <w:tc>
          <w:tcPr>
            <w:tcW w:w="2590" w:type="dxa"/>
            <w:shd w:val="clear" w:color="auto" w:fill="BFBFBF" w:themeFill="background1" w:themeFillShade="BF"/>
          </w:tcPr>
          <w:p w14:paraId="740DFED2" w14:textId="77777777" w:rsidR="00CA11C3" w:rsidRDefault="00CA11C3">
            <w:r>
              <w:t xml:space="preserve">Key indicators </w:t>
            </w:r>
          </w:p>
        </w:tc>
        <w:tc>
          <w:tcPr>
            <w:tcW w:w="1374" w:type="dxa"/>
            <w:shd w:val="clear" w:color="auto" w:fill="BFBFBF" w:themeFill="background1" w:themeFillShade="BF"/>
          </w:tcPr>
          <w:p w14:paraId="57F5ABE8" w14:textId="683CED0A" w:rsidR="00CA11C3" w:rsidRDefault="00CA11C3">
            <w:r>
              <w:t>Code</w:t>
            </w:r>
          </w:p>
        </w:tc>
        <w:tc>
          <w:tcPr>
            <w:tcW w:w="4962" w:type="dxa"/>
            <w:shd w:val="clear" w:color="auto" w:fill="BFBFBF" w:themeFill="background1" w:themeFillShade="BF"/>
          </w:tcPr>
          <w:p w14:paraId="15386ECB" w14:textId="77777777" w:rsidR="00CA11C3" w:rsidRDefault="00CA11C3">
            <w:r>
              <w:t xml:space="preserve">Impact </w:t>
            </w:r>
          </w:p>
        </w:tc>
        <w:tc>
          <w:tcPr>
            <w:tcW w:w="5244" w:type="dxa"/>
            <w:shd w:val="clear" w:color="auto" w:fill="BFBFBF" w:themeFill="background1" w:themeFillShade="BF"/>
          </w:tcPr>
          <w:p w14:paraId="30FF1BAB" w14:textId="77777777" w:rsidR="00CA11C3" w:rsidRDefault="00CA11C3">
            <w:r>
              <w:t xml:space="preserve">Sustainability </w:t>
            </w:r>
          </w:p>
        </w:tc>
      </w:tr>
      <w:tr w:rsidR="00CA11C3" w14:paraId="076D2810" w14:textId="77777777" w:rsidTr="000B0250">
        <w:trPr>
          <w:trHeight w:val="1550"/>
        </w:trPr>
        <w:tc>
          <w:tcPr>
            <w:tcW w:w="2590" w:type="dxa"/>
            <w:shd w:val="clear" w:color="auto" w:fill="D9D9D9" w:themeFill="background1" w:themeFillShade="D9"/>
          </w:tcPr>
          <w:p w14:paraId="17C6EAF8" w14:textId="422F6940" w:rsidR="00CA11C3" w:rsidRDefault="00CA11C3" w:rsidP="00F17CE7">
            <w:r>
              <w:t>The engagement of all pupils in regular physical activity – the Chief Medical Officer guidelines recommend that all children and young people aged 5-18 engage in at least 60 minutes of physical activity a day, of which 30 minutes should be in school.</w:t>
            </w:r>
          </w:p>
        </w:tc>
        <w:tc>
          <w:tcPr>
            <w:tcW w:w="1374" w:type="dxa"/>
          </w:tcPr>
          <w:p w14:paraId="4530F0BA" w14:textId="77777777" w:rsidR="00CA11C3" w:rsidRDefault="00CA11C3"/>
          <w:p w14:paraId="018FF819" w14:textId="7C6FF974" w:rsidR="00CA11C3" w:rsidRDefault="008139D8">
            <w:r>
              <w:t>D</w:t>
            </w:r>
            <w:r w:rsidR="00496A75">
              <w:t>, E</w:t>
            </w:r>
          </w:p>
          <w:p w14:paraId="6EC1C342" w14:textId="1A6CBF61" w:rsidR="00496A75" w:rsidRDefault="00496A75"/>
          <w:p w14:paraId="58F69E37" w14:textId="082083BE" w:rsidR="00496A75" w:rsidRDefault="00496A75"/>
          <w:p w14:paraId="626AC8BE" w14:textId="35A40E1F" w:rsidR="00496A75" w:rsidRDefault="00496A75"/>
          <w:p w14:paraId="71BE80B8" w14:textId="345CFB4B" w:rsidR="00496A75" w:rsidRDefault="00496A75"/>
          <w:p w14:paraId="6E214E2D" w14:textId="0EC0FDB3" w:rsidR="00496A75" w:rsidRDefault="00496A75"/>
          <w:p w14:paraId="1CD17E7E" w14:textId="2BEE5FAC" w:rsidR="00496A75" w:rsidRDefault="00496A75"/>
          <w:p w14:paraId="72D9104A" w14:textId="0C52D9AD" w:rsidR="00496A75" w:rsidRDefault="00496A75"/>
          <w:p w14:paraId="61757FD0" w14:textId="6C9573AB" w:rsidR="00496A75" w:rsidRDefault="000B0250">
            <w:r>
              <w:t>D</w:t>
            </w:r>
          </w:p>
          <w:p w14:paraId="27621D79" w14:textId="7A11732F" w:rsidR="00496A75" w:rsidRDefault="00496A75"/>
          <w:p w14:paraId="0A7CD62D" w14:textId="723138D0" w:rsidR="00496A75" w:rsidRDefault="00496A75"/>
          <w:p w14:paraId="655D73CE" w14:textId="4D308392" w:rsidR="00496A75" w:rsidRDefault="00496A75"/>
          <w:p w14:paraId="59345ACB" w14:textId="488C0705" w:rsidR="00496A75" w:rsidRDefault="00496A75"/>
          <w:p w14:paraId="3EF62C86" w14:textId="77777777" w:rsidR="00496A75" w:rsidRDefault="00496A75"/>
          <w:p w14:paraId="0B2D9979" w14:textId="77777777" w:rsidR="00CA11C3" w:rsidRDefault="00CA11C3"/>
          <w:p w14:paraId="6F6567E2" w14:textId="77777777" w:rsidR="00CA11C3" w:rsidRDefault="00CA11C3"/>
          <w:p w14:paraId="204F45E6" w14:textId="77777777" w:rsidR="00CA11C3" w:rsidRDefault="00CA11C3"/>
          <w:p w14:paraId="1C393CEF" w14:textId="77777777" w:rsidR="00CA11C3" w:rsidRDefault="00CA11C3"/>
          <w:p w14:paraId="5AE34F06" w14:textId="77777777" w:rsidR="00CA11C3" w:rsidRDefault="00CA11C3"/>
          <w:p w14:paraId="5D5B8DD7" w14:textId="77777777" w:rsidR="00CA11C3" w:rsidRDefault="00CA11C3"/>
          <w:p w14:paraId="1C5D6A31" w14:textId="77777777" w:rsidR="00CA11C3" w:rsidRDefault="00CA11C3"/>
          <w:p w14:paraId="1931ECE6" w14:textId="77777777" w:rsidR="00CA11C3" w:rsidRDefault="00CA11C3"/>
          <w:p w14:paraId="339F0877" w14:textId="3FC06EBF" w:rsidR="00805AA7" w:rsidRDefault="00805AA7"/>
          <w:p w14:paraId="54657AFD" w14:textId="77777777" w:rsidR="00805AA7" w:rsidRDefault="00805AA7"/>
          <w:p w14:paraId="18A06FF9" w14:textId="77777777" w:rsidR="00D57AA7" w:rsidRDefault="00D57AA7"/>
          <w:p w14:paraId="0324F013" w14:textId="77777777" w:rsidR="00D57AA7" w:rsidRDefault="00D57AA7"/>
          <w:p w14:paraId="24E4AD24" w14:textId="5DF46072" w:rsidR="00805AA7" w:rsidRDefault="00805AA7">
            <w:r>
              <w:t>D</w:t>
            </w:r>
          </w:p>
        </w:tc>
        <w:tc>
          <w:tcPr>
            <w:tcW w:w="4962" w:type="dxa"/>
          </w:tcPr>
          <w:p w14:paraId="1A3B6320" w14:textId="77777777" w:rsidR="00CA11C3" w:rsidRPr="00694F51" w:rsidRDefault="00CA11C3" w:rsidP="00694F51">
            <w:pPr>
              <w:pStyle w:val="NoSpacing"/>
            </w:pPr>
          </w:p>
          <w:p w14:paraId="7AA80122" w14:textId="77777777" w:rsidR="001C1B80" w:rsidRPr="00694F51" w:rsidRDefault="008139D8" w:rsidP="00694F51">
            <w:pPr>
              <w:pStyle w:val="NoSpacing"/>
              <w:rPr>
                <w:b/>
                <w:bCs/>
              </w:rPr>
            </w:pPr>
            <w:r w:rsidRPr="00694F51">
              <w:rPr>
                <w:b/>
                <w:bCs/>
              </w:rPr>
              <w:t>Purchase of playground leader equipment</w:t>
            </w:r>
            <w:r w:rsidR="001C1B80" w:rsidRPr="00694F51">
              <w:rPr>
                <w:b/>
                <w:bCs/>
              </w:rPr>
              <w:t xml:space="preserve">. </w:t>
            </w:r>
          </w:p>
          <w:p w14:paraId="7D9DFCFC" w14:textId="1589F749" w:rsidR="008139D8" w:rsidRPr="00694F51" w:rsidRDefault="008139D8" w:rsidP="00694F51">
            <w:pPr>
              <w:pStyle w:val="NoSpacing"/>
            </w:pPr>
            <w:r w:rsidRPr="00694F51">
              <w:t xml:space="preserve"> </w:t>
            </w:r>
            <w:r w:rsidR="001C1B80" w:rsidRPr="00694F51">
              <w:t xml:space="preserve">This has </w:t>
            </w:r>
            <w:r w:rsidRPr="00694F51">
              <w:t>ensure</w:t>
            </w:r>
            <w:r w:rsidR="001C1B80" w:rsidRPr="00694F51">
              <w:t>d</w:t>
            </w:r>
            <w:r w:rsidRPr="00694F51">
              <w:t xml:space="preserve"> that active playtimes and lunchtimes can occur successfully. Activity during playtime has increased throughout the academic year</w:t>
            </w:r>
            <w:r w:rsidR="00496A75" w:rsidRPr="00694F51">
              <w:t xml:space="preserve">. </w:t>
            </w:r>
          </w:p>
          <w:p w14:paraId="4EDC9C53" w14:textId="77777777" w:rsidR="00496A75" w:rsidRPr="00694F51" w:rsidRDefault="00496A75" w:rsidP="00694F51">
            <w:pPr>
              <w:pStyle w:val="NoSpacing"/>
            </w:pPr>
          </w:p>
          <w:p w14:paraId="6435F073" w14:textId="77777777" w:rsidR="00496A75" w:rsidRPr="00694F51" w:rsidRDefault="00496A75" w:rsidP="00694F51">
            <w:pPr>
              <w:pStyle w:val="NoSpacing"/>
            </w:pPr>
          </w:p>
          <w:p w14:paraId="005454F2" w14:textId="77777777" w:rsidR="00496A75" w:rsidRPr="00694F51" w:rsidRDefault="00496A75" w:rsidP="00694F51">
            <w:pPr>
              <w:pStyle w:val="NoSpacing"/>
            </w:pPr>
          </w:p>
          <w:p w14:paraId="79607EC1" w14:textId="77777777" w:rsidR="001C1B80" w:rsidRPr="00694F51" w:rsidRDefault="001C1B80" w:rsidP="00694F51">
            <w:pPr>
              <w:pStyle w:val="NoSpacing"/>
              <w:rPr>
                <w:b/>
                <w:bCs/>
              </w:rPr>
            </w:pPr>
            <w:r w:rsidRPr="00694F51">
              <w:rPr>
                <w:b/>
                <w:bCs/>
              </w:rPr>
              <w:t xml:space="preserve">Purchase of curriculum PE and Sport equipment. </w:t>
            </w:r>
          </w:p>
          <w:p w14:paraId="38C8EC01" w14:textId="278D78D0" w:rsidR="00496A75" w:rsidRPr="00694F51" w:rsidRDefault="000B0250" w:rsidP="00694F51">
            <w:pPr>
              <w:pStyle w:val="NoSpacing"/>
            </w:pPr>
            <w:r w:rsidRPr="00694F51">
              <w:t xml:space="preserve">As a new school, much of our funding for this year has been used towards providing equipment to support high quality teaching and learning in PE and after school sport provision. Regular auditing and purchasing of resources </w:t>
            </w:r>
            <w:proofErr w:type="gramStart"/>
            <w:r w:rsidRPr="00694F51">
              <w:t>has</w:t>
            </w:r>
            <w:proofErr w:type="gramEnd"/>
            <w:r w:rsidRPr="00694F51">
              <w:t xml:space="preserve"> allowed for the </w:t>
            </w:r>
            <w:r w:rsidRPr="00694F51">
              <w:lastRenderedPageBreak/>
              <w:t xml:space="preserve">establishment of a progressive and structured </w:t>
            </w:r>
            <w:proofErr w:type="spellStart"/>
            <w:r w:rsidRPr="00694F51">
              <w:t>programme</w:t>
            </w:r>
            <w:proofErr w:type="spellEnd"/>
            <w:r w:rsidR="000E50B7" w:rsidRPr="00694F51">
              <w:t xml:space="preserve"> of PE and Sport at Nansledan</w:t>
            </w:r>
            <w:r w:rsidRPr="00694F51">
              <w:t>, with a focus on developing physical literacy</w:t>
            </w:r>
            <w:r w:rsidR="005E4216" w:rsidRPr="00694F51">
              <w:t xml:space="preserve"> skills and promoting our school virtues through team sport</w:t>
            </w:r>
            <w:r w:rsidRPr="00694F51">
              <w:t xml:space="preserve">. Skills are developed and applied in conditioned/competitive activities with clear cross-curricular links and varied delivery methods. Resources have been purchased for the successful implementation of the Arena curriculum scheme for sport, indoor lessons </w:t>
            </w:r>
            <w:r w:rsidR="00FC5443" w:rsidRPr="00694F51">
              <w:t>and</w:t>
            </w:r>
            <w:r w:rsidRPr="00694F51">
              <w:t xml:space="preserve"> after-school provision </w:t>
            </w:r>
            <w:r w:rsidR="00130C2F" w:rsidRPr="00694F51">
              <w:t>including</w:t>
            </w:r>
            <w:r w:rsidRPr="00694F51">
              <w:t xml:space="preserve"> sporting events.</w:t>
            </w:r>
          </w:p>
          <w:p w14:paraId="48E62258" w14:textId="77777777" w:rsidR="00805AA7" w:rsidRPr="00694F51" w:rsidRDefault="00805AA7" w:rsidP="00694F51">
            <w:pPr>
              <w:pStyle w:val="NoSpacing"/>
            </w:pPr>
          </w:p>
          <w:p w14:paraId="2D8EDC08" w14:textId="77777777" w:rsidR="001C1B80" w:rsidRPr="00694F51" w:rsidRDefault="00805AA7" w:rsidP="00694F51">
            <w:pPr>
              <w:pStyle w:val="NoSpacing"/>
              <w:rPr>
                <w:b/>
                <w:bCs/>
              </w:rPr>
            </w:pPr>
            <w:r w:rsidRPr="00694F51">
              <w:rPr>
                <w:b/>
                <w:bCs/>
              </w:rPr>
              <w:t>Planned participation in ‘Walk to School Week’</w:t>
            </w:r>
            <w:r w:rsidR="001C1B80" w:rsidRPr="00694F51">
              <w:rPr>
                <w:b/>
                <w:bCs/>
              </w:rPr>
              <w:t xml:space="preserve">. </w:t>
            </w:r>
          </w:p>
          <w:p w14:paraId="025AFA4B" w14:textId="156A3B17" w:rsidR="00805AA7" w:rsidRPr="00694F51" w:rsidRDefault="001C1B80" w:rsidP="00694F51">
            <w:pPr>
              <w:pStyle w:val="NoSpacing"/>
            </w:pPr>
            <w:r w:rsidRPr="00694F51">
              <w:t>This, i</w:t>
            </w:r>
            <w:r w:rsidR="00F52133" w:rsidRPr="00694F51">
              <w:t>n conjunction with</w:t>
            </w:r>
            <w:r w:rsidR="00805AA7" w:rsidRPr="00694F51">
              <w:t xml:space="preserve"> ongoing school-based activities provided by the </w:t>
            </w:r>
            <w:proofErr w:type="spellStart"/>
            <w:r w:rsidR="00805AA7" w:rsidRPr="00694F51">
              <w:t>Sustrans</w:t>
            </w:r>
            <w:proofErr w:type="spellEnd"/>
            <w:r w:rsidR="00805AA7" w:rsidRPr="00694F51">
              <w:t xml:space="preserve"> team</w:t>
            </w:r>
            <w:r w:rsidR="00F52133" w:rsidRPr="00694F51">
              <w:t>,</w:t>
            </w:r>
            <w:r w:rsidR="00805AA7" w:rsidRPr="00694F51">
              <w:t xml:space="preserve"> </w:t>
            </w:r>
            <w:r w:rsidR="00F52133" w:rsidRPr="00694F51">
              <w:t>will</w:t>
            </w:r>
            <w:r w:rsidR="00805AA7" w:rsidRPr="00694F51">
              <w:t xml:space="preserve"> encourage children to walk, cycle or scoot to school.</w:t>
            </w:r>
            <w:r w:rsidR="00F52133" w:rsidRPr="00694F51">
              <w:t xml:space="preserve"> As many of our pupils live in the Nansledan </w:t>
            </w:r>
            <w:r w:rsidR="002A42D4" w:rsidRPr="00694F51">
              <w:t xml:space="preserve">community, it is our aspiration that as many pupils as possible attend school ‘actively’. </w:t>
            </w:r>
          </w:p>
        </w:tc>
        <w:tc>
          <w:tcPr>
            <w:tcW w:w="5244" w:type="dxa"/>
          </w:tcPr>
          <w:p w14:paraId="323E786E" w14:textId="77777777" w:rsidR="00CA11C3" w:rsidRPr="00694F51" w:rsidRDefault="00CA11C3" w:rsidP="00694F51">
            <w:pPr>
              <w:pStyle w:val="NoSpacing"/>
            </w:pPr>
          </w:p>
          <w:p w14:paraId="45615CFB" w14:textId="77777777" w:rsidR="008139D8" w:rsidRPr="00694F51" w:rsidRDefault="008139D8" w:rsidP="00694F51">
            <w:pPr>
              <w:pStyle w:val="NoSpacing"/>
            </w:pPr>
            <w:r w:rsidRPr="00694F51">
              <w:t xml:space="preserve">New play leaders to be recruited in the Autumn Term for KS1 &amp; KS2 active playtimes. </w:t>
            </w:r>
          </w:p>
          <w:p w14:paraId="5A60CB4C" w14:textId="77777777" w:rsidR="008139D8" w:rsidRPr="00694F51" w:rsidRDefault="008139D8" w:rsidP="00694F51">
            <w:pPr>
              <w:pStyle w:val="NoSpacing"/>
            </w:pPr>
            <w:r w:rsidRPr="00694F51">
              <w:t xml:space="preserve">Staff to participate in playground leaders training to ensure effective facilitation of active playtimes. </w:t>
            </w:r>
          </w:p>
          <w:p w14:paraId="5E30F323" w14:textId="77777777" w:rsidR="00496A75" w:rsidRPr="00694F51" w:rsidRDefault="00496A75" w:rsidP="00694F51">
            <w:pPr>
              <w:pStyle w:val="NoSpacing"/>
            </w:pPr>
            <w:r w:rsidRPr="00694F51">
              <w:t xml:space="preserve">Installation of outdoor gym equipment for use at playtime and lunchtime to actively encourage children to participate in physical activity. </w:t>
            </w:r>
          </w:p>
          <w:p w14:paraId="0781C096" w14:textId="77777777" w:rsidR="000B0250" w:rsidRPr="00694F51" w:rsidRDefault="000B0250" w:rsidP="00694F51">
            <w:pPr>
              <w:pStyle w:val="NoSpacing"/>
            </w:pPr>
          </w:p>
          <w:p w14:paraId="6C7F56A6" w14:textId="0F3379FC" w:rsidR="000B0250" w:rsidRPr="00694F51" w:rsidRDefault="000B0250" w:rsidP="00694F51">
            <w:pPr>
              <w:pStyle w:val="NoSpacing"/>
            </w:pPr>
            <w:r w:rsidRPr="00694F51">
              <w:t xml:space="preserve">PE Lead will continue to audit PE equipment and monitor the use of equipment to ensure money is spent sustainably </w:t>
            </w:r>
            <w:r w:rsidR="00130C2F" w:rsidRPr="00694F51">
              <w:t xml:space="preserve">and appropriately </w:t>
            </w:r>
            <w:r w:rsidRPr="00694F51">
              <w:t xml:space="preserve">towards this target in the future. </w:t>
            </w:r>
          </w:p>
          <w:p w14:paraId="4C6BDFF1" w14:textId="47D6BAD5" w:rsidR="00882808" w:rsidRPr="00694F51" w:rsidRDefault="000B0250" w:rsidP="00694F51">
            <w:pPr>
              <w:pStyle w:val="NoSpacing"/>
            </w:pPr>
            <w:r w:rsidRPr="00694F51">
              <w:t xml:space="preserve">As the school grows, we are looking to extend the provision in place for after-school clubs to include </w:t>
            </w:r>
            <w:r w:rsidR="009F6678" w:rsidRPr="00694F51">
              <w:t xml:space="preserve">a </w:t>
            </w:r>
            <w:r w:rsidR="009F6678" w:rsidRPr="00694F51">
              <w:lastRenderedPageBreak/>
              <w:t xml:space="preserve">wider range of </w:t>
            </w:r>
            <w:r w:rsidRPr="00694F51">
              <w:t>sport</w:t>
            </w:r>
            <w:r w:rsidR="00E52DDD">
              <w:t xml:space="preserve">, including </w:t>
            </w:r>
            <w:r w:rsidR="000F2917">
              <w:t>further alternative and inclusive sports</w:t>
            </w:r>
            <w:r w:rsidR="000D435E" w:rsidRPr="00694F51">
              <w:t>. E</w:t>
            </w:r>
            <w:r w:rsidRPr="00694F51">
              <w:t>quipment purchases</w:t>
            </w:r>
            <w:r w:rsidR="000D435E" w:rsidRPr="00694F51">
              <w:t xml:space="preserve"> in the next academic year</w:t>
            </w:r>
            <w:r w:rsidRPr="00694F51">
              <w:t xml:space="preserve"> will reflect this. </w:t>
            </w:r>
          </w:p>
          <w:p w14:paraId="0E3E569B" w14:textId="0C1994BD" w:rsidR="00805AA7" w:rsidRPr="00694F51" w:rsidRDefault="00805AA7" w:rsidP="00694F51">
            <w:pPr>
              <w:pStyle w:val="NoSpacing"/>
            </w:pPr>
            <w:r w:rsidRPr="00694F51">
              <w:t xml:space="preserve">Introduction of the Daily Mile running challenge to ensure all pupils engage in physical activity during the school day. </w:t>
            </w:r>
          </w:p>
          <w:p w14:paraId="3C0BA43F" w14:textId="1E6F77E2" w:rsidR="00805AA7" w:rsidRDefault="00805AA7" w:rsidP="00694F51">
            <w:pPr>
              <w:pStyle w:val="NoSpacing"/>
            </w:pPr>
            <w:r w:rsidRPr="00694F51">
              <w:t xml:space="preserve">Introduction of a morning Wake and Shake routine to ensure pupils are alert and ready to begin their school day. </w:t>
            </w:r>
          </w:p>
          <w:p w14:paraId="3556CC5A" w14:textId="42D9CB2B" w:rsidR="001313F7" w:rsidRPr="00694F51" w:rsidRDefault="004138BF" w:rsidP="00694F51">
            <w:pPr>
              <w:pStyle w:val="NoSpacing"/>
            </w:pPr>
            <w:r>
              <w:t>Consider Healthy Schools Award/</w:t>
            </w:r>
            <w:r w:rsidR="0096360E">
              <w:t xml:space="preserve">Sainsbury’s Kitemark for PE and Sport. </w:t>
            </w:r>
          </w:p>
          <w:p w14:paraId="154BACFC" w14:textId="77777777" w:rsidR="0096360E" w:rsidRDefault="0096360E" w:rsidP="00694F51">
            <w:pPr>
              <w:pStyle w:val="NoSpacing"/>
            </w:pPr>
          </w:p>
          <w:p w14:paraId="7740AE57" w14:textId="6C6261B7" w:rsidR="00805AA7" w:rsidRPr="00694F51" w:rsidRDefault="00805AA7" w:rsidP="00694F51">
            <w:pPr>
              <w:pStyle w:val="NoSpacing"/>
            </w:pPr>
            <w:r w:rsidRPr="00694F51">
              <w:t xml:space="preserve">Due to Covid-19, this did not occur during this academic year, however we are looking ahead to ensure work with </w:t>
            </w:r>
            <w:proofErr w:type="spellStart"/>
            <w:r w:rsidRPr="00694F51">
              <w:t>Sustrans</w:t>
            </w:r>
            <w:proofErr w:type="spellEnd"/>
            <w:r w:rsidRPr="00694F51">
              <w:t xml:space="preserve"> takes place in the next academic year. </w:t>
            </w:r>
          </w:p>
        </w:tc>
      </w:tr>
      <w:tr w:rsidR="00CA11C3" w14:paraId="7AE14F79" w14:textId="77777777" w:rsidTr="008374F0">
        <w:trPr>
          <w:trHeight w:val="3111"/>
        </w:trPr>
        <w:tc>
          <w:tcPr>
            <w:tcW w:w="2590" w:type="dxa"/>
            <w:shd w:val="clear" w:color="auto" w:fill="D9D9D9" w:themeFill="background1" w:themeFillShade="D9"/>
          </w:tcPr>
          <w:p w14:paraId="2EC37235" w14:textId="79277C06" w:rsidR="00CA11C3" w:rsidRDefault="00CA11C3" w:rsidP="00CA11C3">
            <w:pPr>
              <w:shd w:val="clear" w:color="auto" w:fill="D9D9D9" w:themeFill="background1" w:themeFillShade="D9"/>
            </w:pPr>
            <w:r>
              <w:lastRenderedPageBreak/>
              <w:t>The profile of PE and sport is raised across the school as a tool for whole-school improvement.</w:t>
            </w:r>
          </w:p>
        </w:tc>
        <w:tc>
          <w:tcPr>
            <w:tcW w:w="1374" w:type="dxa"/>
          </w:tcPr>
          <w:p w14:paraId="1B012E47" w14:textId="77777777" w:rsidR="00CA11C3" w:rsidRDefault="00CA11C3"/>
          <w:p w14:paraId="17591729" w14:textId="7A9CBCC5" w:rsidR="00CA11C3" w:rsidRDefault="00496A75">
            <w:r>
              <w:t>A</w:t>
            </w:r>
          </w:p>
          <w:p w14:paraId="4821D222" w14:textId="77777777" w:rsidR="00CA11C3" w:rsidRDefault="00CA11C3"/>
          <w:p w14:paraId="5487361F" w14:textId="77777777" w:rsidR="00CA11C3" w:rsidRDefault="00CA11C3"/>
          <w:p w14:paraId="62341FF2" w14:textId="77777777" w:rsidR="00CA11C3" w:rsidRDefault="00CA11C3"/>
          <w:p w14:paraId="04BA7B35" w14:textId="77777777" w:rsidR="00CA11C3" w:rsidRDefault="00CA11C3"/>
          <w:p w14:paraId="01155023" w14:textId="77777777" w:rsidR="00CA11C3" w:rsidRDefault="00CA11C3"/>
          <w:p w14:paraId="29B004D1" w14:textId="77777777" w:rsidR="00CA11C3" w:rsidRDefault="00CA11C3"/>
          <w:p w14:paraId="60B57EF2" w14:textId="77777777" w:rsidR="00CA11C3" w:rsidRDefault="00CA11C3"/>
          <w:p w14:paraId="022B7C75" w14:textId="77777777" w:rsidR="00CA11C3" w:rsidRDefault="00CA11C3"/>
          <w:p w14:paraId="469A2319" w14:textId="77777777" w:rsidR="000B0250" w:rsidRDefault="000B0250"/>
          <w:p w14:paraId="2DD3F806" w14:textId="224143B6" w:rsidR="000B0250" w:rsidRDefault="000B0250">
            <w:r>
              <w:t>D</w:t>
            </w:r>
          </w:p>
        </w:tc>
        <w:tc>
          <w:tcPr>
            <w:tcW w:w="4962" w:type="dxa"/>
          </w:tcPr>
          <w:p w14:paraId="061A0837" w14:textId="77777777" w:rsidR="00CA11C3" w:rsidRPr="00694F51" w:rsidRDefault="00CA11C3" w:rsidP="00694F51">
            <w:pPr>
              <w:pStyle w:val="NoSpacing"/>
            </w:pPr>
          </w:p>
          <w:p w14:paraId="6683B873" w14:textId="77777777" w:rsidR="006A1288" w:rsidRPr="00694F51" w:rsidRDefault="00496A75" w:rsidP="00694F51">
            <w:pPr>
              <w:pStyle w:val="NoSpacing"/>
              <w:rPr>
                <w:b/>
                <w:bCs/>
              </w:rPr>
            </w:pPr>
            <w:r w:rsidRPr="00694F51">
              <w:rPr>
                <w:b/>
                <w:bCs/>
              </w:rPr>
              <w:t>Membership to the Aspire Sports Network</w:t>
            </w:r>
            <w:r w:rsidR="006A1288" w:rsidRPr="00694F51">
              <w:rPr>
                <w:b/>
                <w:bCs/>
              </w:rPr>
              <w:t xml:space="preserve">, </w:t>
            </w:r>
            <w:r w:rsidRPr="00694F51">
              <w:rPr>
                <w:b/>
                <w:bCs/>
              </w:rPr>
              <w:t xml:space="preserve">including Youth Sport Trust Membership. </w:t>
            </w:r>
          </w:p>
          <w:p w14:paraId="1B23A9B0" w14:textId="26ECD3BD" w:rsidR="00496A75" w:rsidRPr="00694F51" w:rsidRDefault="00496A75" w:rsidP="00694F51">
            <w:pPr>
              <w:pStyle w:val="NoSpacing"/>
            </w:pPr>
            <w:r w:rsidRPr="00694F51">
              <w:t xml:space="preserve">PE Lead regularly meets as part of the Aspire Sports Network to discuss PE and Sport improvement with regular involvement from the Youth Sports Trust. Ensures accountability for ensuring well-developed PE and Sport curriculum is in place, with opportunities for CPD for staff and opportunities to discuss issues in Primary PE and Sport.  </w:t>
            </w:r>
          </w:p>
          <w:p w14:paraId="03B394D5" w14:textId="77777777" w:rsidR="000B0250" w:rsidRPr="00694F51" w:rsidRDefault="000B0250" w:rsidP="00694F51">
            <w:pPr>
              <w:pStyle w:val="NoSpacing"/>
            </w:pPr>
          </w:p>
          <w:p w14:paraId="71AFC9D7" w14:textId="77777777" w:rsidR="006A1288" w:rsidRPr="00694F51" w:rsidRDefault="000B0250" w:rsidP="00694F51">
            <w:pPr>
              <w:pStyle w:val="NoSpacing"/>
            </w:pPr>
            <w:r w:rsidRPr="00694F51">
              <w:rPr>
                <w:b/>
                <w:bCs/>
              </w:rPr>
              <w:t>Purchase of the Primary Sport Leader License to raise the profile of PE and Sport in lessons and across the wider school.</w:t>
            </w:r>
            <w:r w:rsidRPr="00694F51">
              <w:t xml:space="preserve"> </w:t>
            </w:r>
          </w:p>
          <w:p w14:paraId="77BC4FE5" w14:textId="0BFB062B" w:rsidR="000B0250" w:rsidRPr="00694F51" w:rsidRDefault="000B0250" w:rsidP="00694F51">
            <w:pPr>
              <w:pStyle w:val="NoSpacing"/>
            </w:pPr>
            <w:r w:rsidRPr="00694F51">
              <w:t xml:space="preserve">Leaders are responsible for helping to check that equipment is safe to use, looked after and stored carefully. Leaders act as coaches during lessons to support all children to be successful. Leaders participate in leadership training to ensure understanding of what it means and takes to be a </w:t>
            </w:r>
            <w:r w:rsidRPr="00694F51">
              <w:lastRenderedPageBreak/>
              <w:t xml:space="preserve">successful leader is understood, whilst developing self-confidence and proficiency. </w:t>
            </w:r>
          </w:p>
        </w:tc>
        <w:tc>
          <w:tcPr>
            <w:tcW w:w="5244" w:type="dxa"/>
          </w:tcPr>
          <w:p w14:paraId="0D5C82DE" w14:textId="77777777" w:rsidR="00CA11C3" w:rsidRPr="00694F51" w:rsidRDefault="00CA11C3" w:rsidP="00694F51">
            <w:pPr>
              <w:pStyle w:val="NoSpacing"/>
            </w:pPr>
          </w:p>
          <w:p w14:paraId="79F1D691" w14:textId="42318557" w:rsidR="00496A75" w:rsidRPr="00694F51" w:rsidRDefault="00496A75" w:rsidP="00694F51">
            <w:pPr>
              <w:pStyle w:val="NoSpacing"/>
            </w:pPr>
            <w:r w:rsidRPr="00694F51">
              <w:t xml:space="preserve">Continued membership to the Aspire Sports Network and Youth Sports Trust to ensure developments in PE and Sport guidance are adhered to. </w:t>
            </w:r>
          </w:p>
          <w:p w14:paraId="00D54276" w14:textId="106369E8" w:rsidR="000B0250" w:rsidRPr="00694F51" w:rsidRDefault="000B0250" w:rsidP="00694F51">
            <w:pPr>
              <w:pStyle w:val="NoSpacing"/>
            </w:pPr>
          </w:p>
          <w:p w14:paraId="50E2B63C" w14:textId="2475EFAE" w:rsidR="000B0250" w:rsidRPr="00694F51" w:rsidRDefault="000B0250" w:rsidP="00694F51">
            <w:pPr>
              <w:pStyle w:val="NoSpacing"/>
            </w:pPr>
          </w:p>
          <w:p w14:paraId="5B78BA21" w14:textId="41896E9D" w:rsidR="000B0250" w:rsidRPr="00694F51" w:rsidRDefault="000B0250" w:rsidP="00694F51">
            <w:pPr>
              <w:pStyle w:val="NoSpacing"/>
            </w:pPr>
          </w:p>
          <w:p w14:paraId="506542B8" w14:textId="57BD63D6" w:rsidR="000B0250" w:rsidRPr="00694F51" w:rsidRDefault="000B0250" w:rsidP="00694F51">
            <w:pPr>
              <w:pStyle w:val="NoSpacing"/>
            </w:pPr>
          </w:p>
          <w:p w14:paraId="17ABDE2A" w14:textId="3776A76F" w:rsidR="000B0250" w:rsidRPr="00694F51" w:rsidRDefault="000B0250" w:rsidP="00694F51">
            <w:pPr>
              <w:pStyle w:val="NoSpacing"/>
            </w:pPr>
          </w:p>
          <w:p w14:paraId="5E020D50" w14:textId="0FC5948D" w:rsidR="000B0250" w:rsidRPr="00694F51" w:rsidRDefault="000B0250" w:rsidP="00694F51">
            <w:pPr>
              <w:pStyle w:val="NoSpacing"/>
            </w:pPr>
          </w:p>
          <w:p w14:paraId="29E09A93" w14:textId="2896B978" w:rsidR="000B0250" w:rsidRPr="00694F51" w:rsidRDefault="000B0250" w:rsidP="00694F51">
            <w:pPr>
              <w:pStyle w:val="NoSpacing"/>
            </w:pPr>
          </w:p>
          <w:p w14:paraId="3955EFAF" w14:textId="1EF0972E" w:rsidR="000B0250" w:rsidRPr="00694F51" w:rsidRDefault="000B0250" w:rsidP="00694F51">
            <w:pPr>
              <w:pStyle w:val="NoSpacing"/>
            </w:pPr>
            <w:r w:rsidRPr="00694F51">
              <w:t xml:space="preserve">New </w:t>
            </w:r>
            <w:r w:rsidR="00805AA7" w:rsidRPr="00694F51">
              <w:t xml:space="preserve">Primary Sport </w:t>
            </w:r>
            <w:r w:rsidRPr="00694F51">
              <w:t xml:space="preserve">Leaders to be selected and begin their leadership training in the Autumn Term. </w:t>
            </w:r>
          </w:p>
          <w:p w14:paraId="11D76922" w14:textId="2A5285CC" w:rsidR="000B0250" w:rsidRPr="00694F51" w:rsidRDefault="000B0250" w:rsidP="00694F51">
            <w:pPr>
              <w:pStyle w:val="NoSpacing"/>
            </w:pPr>
            <w:r w:rsidRPr="00694F51">
              <w:t xml:space="preserve">‘Sports Leader’ after school club to be an additional opportunity for children to learn leadership skills, whilst developing their self-confidence and proficiency. </w:t>
            </w:r>
          </w:p>
          <w:p w14:paraId="3AE3AECA" w14:textId="679FA5EC" w:rsidR="000B0250" w:rsidRPr="00694F51" w:rsidRDefault="000B0250" w:rsidP="00694F51">
            <w:pPr>
              <w:pStyle w:val="NoSpacing"/>
            </w:pPr>
            <w:r w:rsidRPr="00694F51">
              <w:t>Development of an SSOC</w:t>
            </w:r>
            <w:r w:rsidR="00805AA7" w:rsidRPr="00694F51">
              <w:t xml:space="preserve"> (School Sports </w:t>
            </w:r>
            <w:proofErr w:type="spellStart"/>
            <w:r w:rsidR="00805AA7" w:rsidRPr="00694F51">
              <w:t>Organising</w:t>
            </w:r>
            <w:proofErr w:type="spellEnd"/>
            <w:r w:rsidR="00805AA7" w:rsidRPr="00694F51">
              <w:t xml:space="preserve"> Committee)</w:t>
            </w:r>
            <w:r w:rsidRPr="00694F51">
              <w:t xml:space="preserve"> to </w:t>
            </w:r>
            <w:r w:rsidR="00805AA7" w:rsidRPr="00694F51">
              <w:t xml:space="preserve">further raise the profile of sport in the school and allow a pupil voice for the next steps in provision. </w:t>
            </w:r>
          </w:p>
          <w:p w14:paraId="72AD35AF" w14:textId="7BAD330B" w:rsidR="00805AA7" w:rsidRPr="00694F51" w:rsidRDefault="00805AA7" w:rsidP="00694F51">
            <w:pPr>
              <w:pStyle w:val="NoSpacing"/>
            </w:pPr>
            <w:r w:rsidRPr="00694F51">
              <w:lastRenderedPageBreak/>
              <w:t>PE noticeboard to be used to further promote Sport and Physical Education in our school</w:t>
            </w:r>
            <w:r w:rsidR="00F46B4E">
              <w:t xml:space="preserve"> including identification of sporting successes outside of the school day</w:t>
            </w:r>
            <w:r w:rsidRPr="00694F51">
              <w:t xml:space="preserve">. </w:t>
            </w:r>
          </w:p>
          <w:p w14:paraId="0E520047" w14:textId="6F53B91F" w:rsidR="00496A75" w:rsidRPr="00694F51" w:rsidRDefault="00496A75" w:rsidP="00694F51">
            <w:pPr>
              <w:pStyle w:val="NoSpacing"/>
            </w:pPr>
          </w:p>
        </w:tc>
      </w:tr>
      <w:tr w:rsidR="00CA11C3" w14:paraId="429E1444" w14:textId="77777777" w:rsidTr="008374F0">
        <w:trPr>
          <w:trHeight w:val="70"/>
        </w:trPr>
        <w:tc>
          <w:tcPr>
            <w:tcW w:w="2590" w:type="dxa"/>
            <w:shd w:val="clear" w:color="auto" w:fill="D9D9D9" w:themeFill="background1" w:themeFillShade="D9"/>
          </w:tcPr>
          <w:p w14:paraId="30B2D130" w14:textId="77777777" w:rsidR="00CA11C3" w:rsidRDefault="00CA11C3">
            <w:r>
              <w:lastRenderedPageBreak/>
              <w:t>Increased confidence, knowledge and skills of all staff in teaching PE and sport</w:t>
            </w:r>
          </w:p>
          <w:p w14:paraId="1FC0CF48" w14:textId="77777777" w:rsidR="00CA11C3" w:rsidRDefault="00CA11C3"/>
        </w:tc>
        <w:tc>
          <w:tcPr>
            <w:tcW w:w="1374" w:type="dxa"/>
          </w:tcPr>
          <w:p w14:paraId="5083249D" w14:textId="77777777" w:rsidR="00CF72A7" w:rsidRDefault="00CF72A7"/>
          <w:p w14:paraId="43419AC3" w14:textId="77777777" w:rsidR="00CF72A7" w:rsidRDefault="00CF72A7"/>
          <w:p w14:paraId="5A10473D" w14:textId="77777777" w:rsidR="00CF72A7" w:rsidRDefault="00CF72A7"/>
          <w:p w14:paraId="696F7C7D" w14:textId="77777777" w:rsidR="00CF72A7" w:rsidRDefault="00CF72A7"/>
          <w:p w14:paraId="457C0F7A" w14:textId="77777777" w:rsidR="00CF72A7" w:rsidRDefault="00CF72A7"/>
          <w:p w14:paraId="42DCB979" w14:textId="27BE3C84" w:rsidR="00CA11C3" w:rsidRDefault="00CF72A7">
            <w:r>
              <w:t>B, C</w:t>
            </w:r>
          </w:p>
          <w:p w14:paraId="69902715" w14:textId="5A384C2F" w:rsidR="00CF72A7" w:rsidRDefault="00CF72A7"/>
          <w:p w14:paraId="3CCF9512" w14:textId="02969FE5" w:rsidR="00CF72A7" w:rsidRDefault="00CF72A7"/>
          <w:p w14:paraId="6780CB30" w14:textId="52FFD6B7" w:rsidR="00CF72A7" w:rsidRDefault="00CF72A7"/>
          <w:p w14:paraId="3BDD1900" w14:textId="2C14EBC5" w:rsidR="00CF72A7" w:rsidRDefault="00CF72A7"/>
          <w:p w14:paraId="39A5A515" w14:textId="22BAD92B" w:rsidR="00CF72A7" w:rsidRDefault="00CF72A7"/>
          <w:p w14:paraId="752A057C" w14:textId="68214F18" w:rsidR="00CF72A7" w:rsidRDefault="00CF72A7"/>
          <w:p w14:paraId="60E43F08" w14:textId="2F5304A7" w:rsidR="00CF72A7" w:rsidRDefault="00CF72A7"/>
          <w:p w14:paraId="1EE63FFB" w14:textId="02313456" w:rsidR="00CF72A7" w:rsidRDefault="00CF72A7"/>
          <w:p w14:paraId="34B18AE7" w14:textId="1A2A9A96" w:rsidR="00CF72A7" w:rsidRDefault="00CF72A7"/>
          <w:p w14:paraId="6F792EBA" w14:textId="1702854B" w:rsidR="00CF72A7" w:rsidRDefault="00CF72A7"/>
          <w:p w14:paraId="56C03B21" w14:textId="27A93343" w:rsidR="00CF72A7" w:rsidRDefault="00CF72A7">
            <w:r>
              <w:t>C</w:t>
            </w:r>
          </w:p>
          <w:p w14:paraId="28C43944" w14:textId="77777777" w:rsidR="00CA11C3" w:rsidRDefault="00CA11C3"/>
          <w:p w14:paraId="0AD5A52C" w14:textId="77777777" w:rsidR="00CA11C3" w:rsidRDefault="00CA11C3"/>
          <w:p w14:paraId="412E36B1" w14:textId="77777777" w:rsidR="00CA11C3" w:rsidRDefault="00CA11C3"/>
          <w:p w14:paraId="24F4F680" w14:textId="77777777" w:rsidR="00CA11C3" w:rsidRDefault="00CA11C3"/>
          <w:p w14:paraId="64A149F0" w14:textId="77777777" w:rsidR="00CA11C3" w:rsidRDefault="00CA11C3"/>
          <w:p w14:paraId="1A9E7A4B" w14:textId="77777777" w:rsidR="00CA11C3" w:rsidRDefault="00CA11C3"/>
          <w:p w14:paraId="4CC65D9F" w14:textId="77777777" w:rsidR="00CA11C3" w:rsidRDefault="00CA11C3"/>
          <w:p w14:paraId="71027673" w14:textId="77777777" w:rsidR="00CA11C3" w:rsidRDefault="00CA11C3"/>
          <w:p w14:paraId="068703E1" w14:textId="77777777" w:rsidR="00CA11C3" w:rsidRDefault="00CA11C3"/>
          <w:p w14:paraId="04AC8A03" w14:textId="77777777" w:rsidR="00CA11C3" w:rsidRDefault="00CA11C3"/>
          <w:p w14:paraId="3F410926" w14:textId="77777777" w:rsidR="00CA11C3" w:rsidRDefault="00CA11C3"/>
          <w:p w14:paraId="14D1CBC8" w14:textId="77777777" w:rsidR="00E40FC8" w:rsidRDefault="00E40FC8"/>
          <w:p w14:paraId="6A373C33" w14:textId="4F837B17" w:rsidR="00E40FC8" w:rsidRDefault="00E40FC8">
            <w:r>
              <w:t>E</w:t>
            </w:r>
          </w:p>
        </w:tc>
        <w:tc>
          <w:tcPr>
            <w:tcW w:w="4962" w:type="dxa"/>
          </w:tcPr>
          <w:p w14:paraId="18AE51DD" w14:textId="77777777" w:rsidR="00CA11C3" w:rsidRPr="00694F51" w:rsidRDefault="00CA11C3" w:rsidP="00694F51">
            <w:pPr>
              <w:pStyle w:val="NoSpacing"/>
            </w:pPr>
          </w:p>
          <w:p w14:paraId="485D3D93" w14:textId="77777777" w:rsidR="0018651D" w:rsidRPr="00694F51" w:rsidRDefault="0018651D" w:rsidP="00694F51">
            <w:pPr>
              <w:pStyle w:val="NoSpacing"/>
            </w:pPr>
          </w:p>
          <w:p w14:paraId="4D7A08CD" w14:textId="77777777" w:rsidR="0018651D" w:rsidRPr="00694F51" w:rsidRDefault="0018651D" w:rsidP="00694F51">
            <w:pPr>
              <w:pStyle w:val="NoSpacing"/>
            </w:pPr>
          </w:p>
          <w:p w14:paraId="60AE7863" w14:textId="77777777" w:rsidR="00B45A48" w:rsidRDefault="00B45A48" w:rsidP="00694F51">
            <w:pPr>
              <w:pStyle w:val="NoSpacing"/>
              <w:rPr>
                <w:b/>
                <w:bCs/>
              </w:rPr>
            </w:pPr>
          </w:p>
          <w:p w14:paraId="50B430E7" w14:textId="77777777" w:rsidR="00B45A48" w:rsidRDefault="00B45A48" w:rsidP="00694F51">
            <w:pPr>
              <w:pStyle w:val="NoSpacing"/>
              <w:rPr>
                <w:b/>
                <w:bCs/>
              </w:rPr>
            </w:pPr>
          </w:p>
          <w:p w14:paraId="6B72E1AB" w14:textId="4D3B3AA7" w:rsidR="00D65B97" w:rsidRDefault="00D65B97" w:rsidP="00694F51">
            <w:pPr>
              <w:pStyle w:val="NoSpacing"/>
            </w:pPr>
            <w:r w:rsidRPr="00694F51">
              <w:rPr>
                <w:b/>
                <w:bCs/>
              </w:rPr>
              <w:t xml:space="preserve">Subject leader to work with staff who have been identified as requiring additional coaching across a range of disciplines. </w:t>
            </w:r>
            <w:r w:rsidR="00583688">
              <w:t xml:space="preserve">As a new school, staff have come to Nansledan with a range of </w:t>
            </w:r>
            <w:r w:rsidR="00804CF7">
              <w:t xml:space="preserve">experiences of and attitudes towards teaching PE. We aim to create a whole school approach to PE and Sport </w:t>
            </w:r>
            <w:r w:rsidR="0077307C">
              <w:t xml:space="preserve">which all staff are confident and competent to deliver. Use of the Arena PE scheme provides detailed lesson </w:t>
            </w:r>
            <w:r w:rsidR="009050EC">
              <w:t xml:space="preserve">plans for each area of the curriculum which supports staff with lower confidence in teaching PE. </w:t>
            </w:r>
          </w:p>
          <w:p w14:paraId="3FA450D9" w14:textId="77777777" w:rsidR="00791397" w:rsidRDefault="00791397" w:rsidP="00694F51">
            <w:pPr>
              <w:pStyle w:val="NoSpacing"/>
              <w:rPr>
                <w:b/>
                <w:bCs/>
              </w:rPr>
            </w:pPr>
          </w:p>
          <w:p w14:paraId="51E505D3" w14:textId="041EED44" w:rsidR="006F1324" w:rsidRPr="00792292" w:rsidRDefault="00E25071" w:rsidP="00694F51">
            <w:pPr>
              <w:pStyle w:val="NoSpacing"/>
            </w:pPr>
            <w:r w:rsidRPr="006F1324">
              <w:rPr>
                <w:b/>
                <w:bCs/>
              </w:rPr>
              <w:t xml:space="preserve">Staff participation at swimming training </w:t>
            </w:r>
            <w:r w:rsidR="006F1324" w:rsidRPr="006F1324">
              <w:rPr>
                <w:b/>
                <w:bCs/>
              </w:rPr>
              <w:t xml:space="preserve">during the Spring Term. </w:t>
            </w:r>
            <w:r w:rsidR="00792292">
              <w:t xml:space="preserve">Two members of staff </w:t>
            </w:r>
            <w:r w:rsidR="00791397">
              <w:t>attended swimming coach training in the Spring Term to ensure they were qualified to teach swimming. This promoted staff confidence and meant that children attending swimming lessons would receive high quality teaching in order to obtain their 25m badge.</w:t>
            </w:r>
          </w:p>
          <w:p w14:paraId="6D400527" w14:textId="2801A937" w:rsidR="00E25071" w:rsidRDefault="006F1324" w:rsidP="00694F51">
            <w:pPr>
              <w:pStyle w:val="NoSpacing"/>
            </w:pPr>
            <w:r>
              <w:t xml:space="preserve">Year 3/4 children go swimming for a 10-week block. This year, this was scheduled for the Summer Term so was unable to occur. We are looking at how to support our learners in their swimming sessions moving forward. </w:t>
            </w:r>
          </w:p>
          <w:p w14:paraId="62C57686" w14:textId="02160D7B" w:rsidR="00E40FC8" w:rsidRDefault="00E40FC8" w:rsidP="00694F51">
            <w:pPr>
              <w:pStyle w:val="NoSpacing"/>
            </w:pPr>
          </w:p>
          <w:p w14:paraId="719C53C2" w14:textId="7BEF894E" w:rsidR="0018651D" w:rsidRPr="00694F51" w:rsidRDefault="00E40FC8" w:rsidP="00694F51">
            <w:pPr>
              <w:pStyle w:val="NoSpacing"/>
            </w:pPr>
            <w:r w:rsidRPr="00D57AA7">
              <w:rPr>
                <w:b/>
                <w:bCs/>
              </w:rPr>
              <w:t xml:space="preserve">Sport Coaching provided by Go Active </w:t>
            </w:r>
            <w:r w:rsidR="00D57AA7" w:rsidRPr="00D57AA7">
              <w:rPr>
                <w:b/>
                <w:bCs/>
              </w:rPr>
              <w:t xml:space="preserve">Cornwall. </w:t>
            </w:r>
            <w:r w:rsidR="00D57AA7">
              <w:t xml:space="preserve">Go Active </w:t>
            </w:r>
            <w:r w:rsidR="00B5426C">
              <w:t xml:space="preserve">are a specialist PE provision company based in Cornwall, who </w:t>
            </w:r>
            <w:r w:rsidR="00D57AA7">
              <w:t xml:space="preserve">started coaching our children for one session of their PE per week in </w:t>
            </w:r>
            <w:r w:rsidR="002E7195">
              <w:t>November 2019</w:t>
            </w:r>
            <w:r w:rsidR="00D57AA7">
              <w:t xml:space="preserve"> This was to ensure that the teaching of PE was of high quality from the outset and that staff could </w:t>
            </w:r>
            <w:r w:rsidR="00FD3484">
              <w:t xml:space="preserve">be coached themselves in new and alternative sporting provision. </w:t>
            </w:r>
          </w:p>
        </w:tc>
        <w:tc>
          <w:tcPr>
            <w:tcW w:w="5244" w:type="dxa"/>
          </w:tcPr>
          <w:p w14:paraId="42317DEB" w14:textId="77777777" w:rsidR="00B45A48" w:rsidRPr="00694F51" w:rsidRDefault="00805AA7" w:rsidP="00B45A48">
            <w:pPr>
              <w:pStyle w:val="NoSpacing"/>
            </w:pPr>
            <w:r w:rsidRPr="00694F51">
              <w:lastRenderedPageBreak/>
              <w:t xml:space="preserve">New curriculum developments are further monitored to assess and evaluate impact. </w:t>
            </w:r>
            <w:r w:rsidR="00B45A48" w:rsidRPr="00694F51">
              <w:t>Planning format for PE to include a more rigorous assessment framework to evidence attainment.</w:t>
            </w:r>
          </w:p>
          <w:p w14:paraId="1AE1807D" w14:textId="77777777" w:rsidR="00805AA7" w:rsidRPr="00694F51" w:rsidRDefault="00805AA7" w:rsidP="00694F51">
            <w:pPr>
              <w:pStyle w:val="NoSpacing"/>
            </w:pPr>
          </w:p>
          <w:p w14:paraId="22B79E3E" w14:textId="77777777" w:rsidR="00D65B97" w:rsidRPr="00694F51" w:rsidRDefault="00D65B97" w:rsidP="00694F51">
            <w:pPr>
              <w:pStyle w:val="NoSpacing"/>
            </w:pPr>
            <w:r w:rsidRPr="00694F51">
              <w:t xml:space="preserve">Continue to observe PE being taught across the age ranges to identify strengths and areas for improvement. </w:t>
            </w:r>
          </w:p>
          <w:p w14:paraId="75FC48BD" w14:textId="77777777" w:rsidR="00D65B97" w:rsidRPr="00694F51" w:rsidRDefault="00D65B97" w:rsidP="00694F51">
            <w:pPr>
              <w:pStyle w:val="NoSpacing"/>
            </w:pPr>
            <w:r w:rsidRPr="00694F51">
              <w:t xml:space="preserve">Further CPD opportunities to be provided for staff to </w:t>
            </w:r>
            <w:r w:rsidR="00F51152" w:rsidRPr="00694F51">
              <w:t xml:space="preserve">empower coaching roles/high quality teaching and learning. </w:t>
            </w:r>
          </w:p>
          <w:p w14:paraId="063B5F17" w14:textId="77777777" w:rsidR="00F51152" w:rsidRDefault="00F51152" w:rsidP="00694F51">
            <w:pPr>
              <w:pStyle w:val="NoSpacing"/>
            </w:pPr>
            <w:r w:rsidRPr="00694F51">
              <w:t xml:space="preserve">Subject leader to identify areas where </w:t>
            </w:r>
            <w:r w:rsidR="002A05E4" w:rsidRPr="00694F51">
              <w:t xml:space="preserve">further support is required and facilitate training to improve teaching and learning of PE. </w:t>
            </w:r>
          </w:p>
          <w:p w14:paraId="2EBB9E0B" w14:textId="77777777" w:rsidR="00CE1E3E" w:rsidRPr="00694F51" w:rsidRDefault="00CE1E3E" w:rsidP="00CE1E3E">
            <w:pPr>
              <w:pStyle w:val="NoSpacing"/>
            </w:pPr>
            <w:r w:rsidRPr="00694F51">
              <w:t>Teacher questionnaires to be used to audit teacher’s strengths and identify areas for future CPD.</w:t>
            </w:r>
          </w:p>
          <w:p w14:paraId="3E3B4255" w14:textId="1991A927" w:rsidR="00CE1E3E" w:rsidRDefault="00CE1E3E" w:rsidP="00652C24">
            <w:pPr>
              <w:pStyle w:val="NoSpacing"/>
            </w:pPr>
          </w:p>
          <w:p w14:paraId="0412F897" w14:textId="41F4F992" w:rsidR="00481D62" w:rsidRDefault="00481D62" w:rsidP="00652C24">
            <w:pPr>
              <w:pStyle w:val="NoSpacing"/>
            </w:pPr>
            <w:r>
              <w:t>PE leader to monitor staff who may require training/further CPD as our school and staff continue to expand over time. PE lead to look out for additional training opportunities which will benefit staff and pupils to ensure the delivery and receipt of high</w:t>
            </w:r>
            <w:r w:rsidR="008C2429">
              <w:t>-</w:t>
            </w:r>
            <w:r>
              <w:t xml:space="preserve">quality swimming coaching. </w:t>
            </w:r>
          </w:p>
          <w:p w14:paraId="38FA5700" w14:textId="76E871EA" w:rsidR="00B8278D" w:rsidRDefault="00B8278D" w:rsidP="00652C24">
            <w:pPr>
              <w:pStyle w:val="NoSpacing"/>
            </w:pPr>
          </w:p>
          <w:p w14:paraId="4E6712D2" w14:textId="6349E305" w:rsidR="00B8278D" w:rsidRDefault="00B8278D" w:rsidP="00652C24">
            <w:pPr>
              <w:pStyle w:val="NoSpacing"/>
            </w:pPr>
          </w:p>
          <w:p w14:paraId="249723C4" w14:textId="5543CDB9" w:rsidR="00B8278D" w:rsidRDefault="00B8278D" w:rsidP="00652C24">
            <w:pPr>
              <w:pStyle w:val="NoSpacing"/>
            </w:pPr>
          </w:p>
          <w:p w14:paraId="253822E7" w14:textId="759FB295" w:rsidR="00B8278D" w:rsidRDefault="00B8278D" w:rsidP="00652C24">
            <w:pPr>
              <w:pStyle w:val="NoSpacing"/>
            </w:pPr>
          </w:p>
          <w:p w14:paraId="0A9306F4" w14:textId="457E65D4" w:rsidR="00B8278D" w:rsidRDefault="00B8278D" w:rsidP="00652C24">
            <w:pPr>
              <w:pStyle w:val="NoSpacing"/>
            </w:pPr>
          </w:p>
          <w:p w14:paraId="1D154FC8" w14:textId="55A2765C" w:rsidR="00B8278D" w:rsidRDefault="00B8278D" w:rsidP="00652C24">
            <w:pPr>
              <w:pStyle w:val="NoSpacing"/>
            </w:pPr>
          </w:p>
          <w:p w14:paraId="54A384EE" w14:textId="202F92AD" w:rsidR="00B8278D" w:rsidRDefault="00B8278D" w:rsidP="00652C24">
            <w:pPr>
              <w:pStyle w:val="NoSpacing"/>
            </w:pPr>
          </w:p>
          <w:p w14:paraId="597C047A" w14:textId="6DAD29F7" w:rsidR="00B8278D" w:rsidRDefault="00B8278D" w:rsidP="00652C24">
            <w:pPr>
              <w:pStyle w:val="NoSpacing"/>
            </w:pPr>
            <w:r>
              <w:t xml:space="preserve">PE leader to look ahead to consider whether </w:t>
            </w:r>
            <w:r w:rsidR="00D3473F">
              <w:t xml:space="preserve">using Go Active remains a viable option for PE provision in the future. This will ensure that high quality teaching can occur for all Nansledan pupils. </w:t>
            </w:r>
          </w:p>
          <w:p w14:paraId="18453813" w14:textId="77777777" w:rsidR="00791397" w:rsidRDefault="00791397" w:rsidP="00652C24">
            <w:pPr>
              <w:pStyle w:val="NoSpacing"/>
            </w:pPr>
          </w:p>
          <w:p w14:paraId="15463CFB" w14:textId="026C855F" w:rsidR="00791397" w:rsidRPr="00694F51" w:rsidRDefault="00791397" w:rsidP="00652C24">
            <w:pPr>
              <w:pStyle w:val="NoSpacing"/>
            </w:pPr>
          </w:p>
        </w:tc>
      </w:tr>
      <w:tr w:rsidR="00CA11C3" w14:paraId="584C86F5" w14:textId="77777777" w:rsidTr="008374F0">
        <w:tc>
          <w:tcPr>
            <w:tcW w:w="2590" w:type="dxa"/>
            <w:shd w:val="clear" w:color="auto" w:fill="D9D9D9" w:themeFill="background1" w:themeFillShade="D9"/>
          </w:tcPr>
          <w:p w14:paraId="457C5F8D" w14:textId="77777777" w:rsidR="00CA11C3" w:rsidRDefault="00CA11C3">
            <w:r>
              <w:lastRenderedPageBreak/>
              <w:t xml:space="preserve">Increased participation in competitive sport </w:t>
            </w:r>
          </w:p>
          <w:p w14:paraId="4F6A7ECF" w14:textId="77777777" w:rsidR="00CA11C3" w:rsidRDefault="00CA11C3"/>
          <w:p w14:paraId="438FBC31" w14:textId="77777777" w:rsidR="00CA11C3" w:rsidRDefault="00CA11C3"/>
          <w:p w14:paraId="7C337A57" w14:textId="77777777" w:rsidR="00CA11C3" w:rsidRDefault="00CA11C3"/>
          <w:p w14:paraId="5DE953F0" w14:textId="77777777" w:rsidR="00CA11C3" w:rsidRDefault="00CA11C3"/>
          <w:p w14:paraId="5B461399" w14:textId="77777777" w:rsidR="00CA11C3" w:rsidRDefault="00CA11C3"/>
        </w:tc>
        <w:tc>
          <w:tcPr>
            <w:tcW w:w="1374" w:type="dxa"/>
          </w:tcPr>
          <w:p w14:paraId="2A6AC6A0" w14:textId="77777777" w:rsidR="00CA11C3" w:rsidRDefault="00CA11C3"/>
          <w:p w14:paraId="5D52AD22" w14:textId="79F8B00D" w:rsidR="00CA11C3" w:rsidRDefault="008139D8">
            <w:r>
              <w:t xml:space="preserve">B </w:t>
            </w:r>
          </w:p>
          <w:p w14:paraId="47C8D65B" w14:textId="77777777" w:rsidR="00CA11C3" w:rsidRDefault="00CA11C3"/>
          <w:p w14:paraId="7ED43533" w14:textId="77777777" w:rsidR="00CA11C3" w:rsidRDefault="00CA11C3"/>
          <w:p w14:paraId="2E09E50F" w14:textId="77777777" w:rsidR="00CA11C3" w:rsidRDefault="00CA11C3"/>
          <w:p w14:paraId="63012B93" w14:textId="1C38B2FB" w:rsidR="00CA11C3" w:rsidRDefault="00CA11C3"/>
          <w:p w14:paraId="4637146F" w14:textId="77777777" w:rsidR="00CA11C3" w:rsidRDefault="00CA11C3"/>
          <w:p w14:paraId="3EF195D2" w14:textId="77777777" w:rsidR="00CA11C3" w:rsidRDefault="00CA11C3"/>
          <w:p w14:paraId="06BA8344" w14:textId="77777777" w:rsidR="00CA11C3" w:rsidRDefault="00CA11C3"/>
          <w:p w14:paraId="1044C6CF" w14:textId="77777777" w:rsidR="008D4EE1" w:rsidRDefault="008D4EE1"/>
          <w:p w14:paraId="3E802145" w14:textId="77777777" w:rsidR="008D4EE1" w:rsidRDefault="008D4EE1"/>
          <w:p w14:paraId="2BA4E69F" w14:textId="77777777" w:rsidR="008D4EE1" w:rsidRDefault="008D4EE1"/>
          <w:p w14:paraId="03630C07" w14:textId="77777777" w:rsidR="008D4EE1" w:rsidRDefault="008D4EE1"/>
          <w:p w14:paraId="38AAE0C7" w14:textId="77777777" w:rsidR="008D4EE1" w:rsidRDefault="008D4EE1"/>
          <w:p w14:paraId="15733CB7" w14:textId="77777777" w:rsidR="008D4EE1" w:rsidRDefault="008D4EE1"/>
          <w:p w14:paraId="1D9A96DE" w14:textId="77777777" w:rsidR="008D4EE1" w:rsidRDefault="008D4EE1"/>
          <w:p w14:paraId="16D50540" w14:textId="77777777" w:rsidR="008D4EE1" w:rsidRDefault="008D4EE1"/>
          <w:p w14:paraId="258A0662" w14:textId="77777777" w:rsidR="008D4EE1" w:rsidRDefault="008D4EE1">
            <w:r>
              <w:t>B</w:t>
            </w:r>
          </w:p>
          <w:p w14:paraId="64133DCA" w14:textId="77777777" w:rsidR="005741F4" w:rsidRDefault="005741F4"/>
          <w:p w14:paraId="2E8E1590" w14:textId="77777777" w:rsidR="005741F4" w:rsidRDefault="005741F4"/>
          <w:p w14:paraId="318D961E" w14:textId="77777777" w:rsidR="005741F4" w:rsidRDefault="005741F4"/>
          <w:p w14:paraId="59FF49E8" w14:textId="77777777" w:rsidR="005741F4" w:rsidRDefault="005741F4"/>
          <w:p w14:paraId="2558373F" w14:textId="77777777" w:rsidR="005741F4" w:rsidRDefault="005741F4"/>
          <w:p w14:paraId="3B83949B" w14:textId="77777777" w:rsidR="005741F4" w:rsidRDefault="005741F4"/>
          <w:p w14:paraId="1E1D6B71" w14:textId="77777777" w:rsidR="005741F4" w:rsidRDefault="005741F4"/>
          <w:p w14:paraId="550D76F3" w14:textId="12438FDB" w:rsidR="005741F4" w:rsidRDefault="007D5A5B">
            <w:r>
              <w:t>G</w:t>
            </w:r>
          </w:p>
        </w:tc>
        <w:tc>
          <w:tcPr>
            <w:tcW w:w="4962" w:type="dxa"/>
          </w:tcPr>
          <w:p w14:paraId="51FC5B0A" w14:textId="77777777" w:rsidR="00CA11C3" w:rsidRPr="00694F51" w:rsidRDefault="00CA11C3" w:rsidP="00694F51">
            <w:pPr>
              <w:pStyle w:val="NoSpacing"/>
            </w:pPr>
          </w:p>
          <w:p w14:paraId="1CB90E0E" w14:textId="45814E89" w:rsidR="00892F22" w:rsidRPr="00694F51" w:rsidRDefault="008139D8" w:rsidP="00694F51">
            <w:pPr>
              <w:pStyle w:val="NoSpacing"/>
              <w:rPr>
                <w:sz w:val="18"/>
                <w:szCs w:val="18"/>
              </w:rPr>
            </w:pPr>
            <w:r w:rsidRPr="00694F51">
              <w:rPr>
                <w:b/>
                <w:bCs/>
              </w:rPr>
              <w:t xml:space="preserve">Participation in the </w:t>
            </w:r>
            <w:proofErr w:type="spellStart"/>
            <w:r w:rsidRPr="00694F51">
              <w:rPr>
                <w:b/>
                <w:bCs/>
              </w:rPr>
              <w:t>Newquay</w:t>
            </w:r>
            <w:proofErr w:type="spellEnd"/>
            <w:r w:rsidRPr="00694F51">
              <w:rPr>
                <w:b/>
                <w:bCs/>
              </w:rPr>
              <w:t xml:space="preserve"> Sports Network</w:t>
            </w:r>
            <w:r w:rsidR="00694F51" w:rsidRPr="00694F51">
              <w:rPr>
                <w:b/>
                <w:bCs/>
              </w:rPr>
              <w:t xml:space="preserve"> and sporting events</w:t>
            </w:r>
            <w:r w:rsidR="007F23D9" w:rsidRPr="00694F51">
              <w:rPr>
                <w:b/>
                <w:bCs/>
              </w:rPr>
              <w:t xml:space="preserve">. </w:t>
            </w:r>
            <w:r w:rsidR="00892F22" w:rsidRPr="00583688">
              <w:t xml:space="preserve">Access to a variety of festivals and competitions for all ages and abilities ensures a greater percentage of the school population </w:t>
            </w:r>
            <w:proofErr w:type="gramStart"/>
            <w:r w:rsidR="00892F22" w:rsidRPr="00583688">
              <w:t>have the opportunity to</w:t>
            </w:r>
            <w:proofErr w:type="gramEnd"/>
            <w:r w:rsidR="00892F22" w:rsidRPr="00583688">
              <w:t xml:space="preserve"> participate in competitive sport beyond the school setting. Children have had great success at these festivals this year. We have competed in </w:t>
            </w:r>
            <w:r w:rsidR="00B96387" w:rsidRPr="00583688">
              <w:t>10</w:t>
            </w:r>
            <w:r w:rsidR="00892F22" w:rsidRPr="00583688">
              <w:t xml:space="preserve"> sporting events this year as part of the </w:t>
            </w:r>
            <w:proofErr w:type="spellStart"/>
            <w:r w:rsidR="00892F22" w:rsidRPr="00583688">
              <w:t>Newquay</w:t>
            </w:r>
            <w:proofErr w:type="spellEnd"/>
            <w:r w:rsidR="00892F22" w:rsidRPr="00583688">
              <w:t xml:space="preserve"> network</w:t>
            </w:r>
            <w:r w:rsidR="00B96387" w:rsidRPr="00583688">
              <w:t xml:space="preserve"> (prior to lockdown)</w:t>
            </w:r>
            <w:r w:rsidR="00892F22" w:rsidRPr="00583688">
              <w:t xml:space="preserve">. In line with the government initiative for sports funding to be spent on inclusive sport, we have ensured a higher percentage of pupils have attended events. This has raised the profile of sport within our school, and our school within the community as we </w:t>
            </w:r>
            <w:r w:rsidR="007A51C9" w:rsidRPr="00583688">
              <w:t>establish ourselves as a new school in the local area</w:t>
            </w:r>
            <w:r w:rsidR="00892F22" w:rsidRPr="00583688">
              <w:t xml:space="preserve">. </w:t>
            </w:r>
          </w:p>
          <w:p w14:paraId="7C9E8DD3" w14:textId="178E20C5" w:rsidR="00257A56" w:rsidRPr="00694F51" w:rsidRDefault="00257A56" w:rsidP="00694F51">
            <w:pPr>
              <w:pStyle w:val="NoSpacing"/>
              <w:rPr>
                <w:sz w:val="18"/>
                <w:szCs w:val="18"/>
              </w:rPr>
            </w:pPr>
          </w:p>
          <w:p w14:paraId="0D4867AF" w14:textId="35CF6030" w:rsidR="00257A56" w:rsidRDefault="00257A56" w:rsidP="00694F51">
            <w:pPr>
              <w:pStyle w:val="NoSpacing"/>
            </w:pPr>
            <w:r w:rsidRPr="00694F51">
              <w:rPr>
                <w:b/>
                <w:bCs/>
              </w:rPr>
              <w:t xml:space="preserve">Introduction of intra-school sporting competitions that are inclusive for </w:t>
            </w:r>
            <w:r w:rsidR="005E31A6" w:rsidRPr="00694F51">
              <w:rPr>
                <w:b/>
                <w:bCs/>
              </w:rPr>
              <w:t xml:space="preserve">all pupils. </w:t>
            </w:r>
            <w:r w:rsidR="005E31A6" w:rsidRPr="00694F51">
              <w:t xml:space="preserve"> </w:t>
            </w:r>
            <w:r w:rsidR="00713253" w:rsidRPr="00694F51">
              <w:t>These will be largely led by sports leaders, encouraging leadership opportunities and promoting self-confidence and proficiency in leading</w:t>
            </w:r>
            <w:r w:rsidRPr="00694F51">
              <w:t xml:space="preserve">. </w:t>
            </w:r>
            <w:r w:rsidR="00713253" w:rsidRPr="00694F51">
              <w:t xml:space="preserve">It </w:t>
            </w:r>
            <w:r w:rsidR="00FD2D8E" w:rsidRPr="00694F51">
              <w:t xml:space="preserve">also allows for every child to be able to participate in competitive sport on at least 3 occasions across the school year. </w:t>
            </w:r>
          </w:p>
          <w:p w14:paraId="6FA9DB04" w14:textId="62441087" w:rsidR="005E23AC" w:rsidRDefault="005E23AC" w:rsidP="00694F51">
            <w:pPr>
              <w:pStyle w:val="NoSpacing"/>
            </w:pPr>
          </w:p>
          <w:p w14:paraId="683AF06B" w14:textId="382E93E5" w:rsidR="005E23AC" w:rsidRPr="00FB4870" w:rsidRDefault="005E23AC" w:rsidP="00FB4870">
            <w:pPr>
              <w:pStyle w:val="NoSpacing"/>
              <w:rPr>
                <w:b/>
                <w:bCs/>
              </w:rPr>
            </w:pPr>
            <w:r w:rsidRPr="00FB4870">
              <w:rPr>
                <w:b/>
                <w:bCs/>
              </w:rPr>
              <w:t>Transport costs</w:t>
            </w:r>
            <w:r w:rsidR="00212D4B" w:rsidRPr="00FB4870">
              <w:rPr>
                <w:b/>
                <w:bCs/>
              </w:rPr>
              <w:t xml:space="preserve"> to and from sporting events. </w:t>
            </w:r>
          </w:p>
          <w:p w14:paraId="5DBA2BD8" w14:textId="5FACE74F" w:rsidR="004E3CC7" w:rsidRPr="00FB4870" w:rsidRDefault="00212D4B" w:rsidP="00FB4870">
            <w:pPr>
              <w:pStyle w:val="NoSpacing"/>
            </w:pPr>
            <w:r w:rsidRPr="00FB4870">
              <w:t xml:space="preserve">Maintenance and transport costs </w:t>
            </w:r>
            <w:r w:rsidR="00D902F1" w:rsidRPr="00FB4870">
              <w:t xml:space="preserve">for a minibus </w:t>
            </w:r>
            <w:r w:rsidR="009316D2" w:rsidRPr="00FB4870">
              <w:t>to transport children to and from sporting events safely</w:t>
            </w:r>
            <w:r w:rsidR="004E3CC7" w:rsidRPr="00FB4870">
              <w:t xml:space="preserve">. Children attend sporting events and opportunities in a school bus with their peers, in a way that promotes the school and its team spirit. </w:t>
            </w:r>
            <w:r w:rsidR="00AD690B">
              <w:lastRenderedPageBreak/>
              <w:t xml:space="preserve">We have </w:t>
            </w:r>
            <w:r w:rsidR="00127F62">
              <w:t xml:space="preserve">used the </w:t>
            </w:r>
            <w:r w:rsidR="00AA68CA">
              <w:t xml:space="preserve">minibus for one event this year as we have been fortunate enough to use parental lifts to/from sporting events this academic year, due to the small numbers in attendance and the locality of the events. </w:t>
            </w:r>
          </w:p>
          <w:p w14:paraId="0E096736" w14:textId="611E27B1" w:rsidR="005741F4" w:rsidRPr="00694F51" w:rsidRDefault="005741F4" w:rsidP="00694F51">
            <w:pPr>
              <w:pStyle w:val="NoSpacing"/>
            </w:pPr>
          </w:p>
        </w:tc>
        <w:tc>
          <w:tcPr>
            <w:tcW w:w="5244" w:type="dxa"/>
          </w:tcPr>
          <w:p w14:paraId="27B25C2A" w14:textId="77777777" w:rsidR="00CA11C3" w:rsidRPr="00694F51" w:rsidRDefault="00CA11C3" w:rsidP="00694F51">
            <w:pPr>
              <w:pStyle w:val="NoSpacing"/>
            </w:pPr>
          </w:p>
          <w:p w14:paraId="00868004" w14:textId="3AFE7763" w:rsidR="00120BE4" w:rsidRPr="002B66D7" w:rsidRDefault="00120BE4" w:rsidP="00694F51">
            <w:pPr>
              <w:pStyle w:val="NoSpacing"/>
            </w:pPr>
            <w:r w:rsidRPr="002B66D7">
              <w:t>Continued and extended membership of the Sports Partnership will benefit a greater percentage of the school population over time.</w:t>
            </w:r>
            <w:r w:rsidR="00167E59">
              <w:t xml:space="preserve"> We aim to have over 75% of pupils attending competitive sport events in the next academic year if possible. </w:t>
            </w:r>
            <w:r w:rsidRPr="002B66D7">
              <w:t xml:space="preserve"> </w:t>
            </w:r>
          </w:p>
          <w:p w14:paraId="117E57C1" w14:textId="683942E2" w:rsidR="00120BE4" w:rsidRPr="002B66D7" w:rsidRDefault="00120BE4" w:rsidP="00694F51">
            <w:pPr>
              <w:pStyle w:val="NoSpacing"/>
            </w:pPr>
            <w:r w:rsidRPr="002B66D7">
              <w:t xml:space="preserve">Due to Covid-19, we have participated in a third of the events that we signed up for this year. We hope that next year we will be able to participate in the full </w:t>
            </w:r>
            <w:r w:rsidR="006D4510" w:rsidRPr="002B66D7">
              <w:t xml:space="preserve">calendar of events that are offered, including surfing, tennis, triathlon and athletics. </w:t>
            </w:r>
          </w:p>
          <w:p w14:paraId="5B966834" w14:textId="77777777" w:rsidR="00120BE4" w:rsidRPr="00694F51" w:rsidRDefault="00120BE4" w:rsidP="00694F51">
            <w:pPr>
              <w:pStyle w:val="NoSpacing"/>
            </w:pPr>
          </w:p>
          <w:p w14:paraId="10E270F3" w14:textId="77777777" w:rsidR="005E31A6" w:rsidRPr="00694F51" w:rsidRDefault="005E31A6" w:rsidP="00694F51">
            <w:pPr>
              <w:pStyle w:val="NoSpacing"/>
            </w:pPr>
          </w:p>
          <w:p w14:paraId="45EE6998" w14:textId="77777777" w:rsidR="005E31A6" w:rsidRPr="00694F51" w:rsidRDefault="005E31A6" w:rsidP="00694F51">
            <w:pPr>
              <w:pStyle w:val="NoSpacing"/>
            </w:pPr>
          </w:p>
          <w:p w14:paraId="03C9FD0E" w14:textId="77777777" w:rsidR="005E31A6" w:rsidRPr="00694F51" w:rsidRDefault="005E31A6" w:rsidP="00694F51">
            <w:pPr>
              <w:pStyle w:val="NoSpacing"/>
            </w:pPr>
          </w:p>
          <w:p w14:paraId="64973B33" w14:textId="77777777" w:rsidR="00583688" w:rsidRDefault="00583688" w:rsidP="00694F51">
            <w:pPr>
              <w:pStyle w:val="NoSpacing"/>
            </w:pPr>
          </w:p>
          <w:p w14:paraId="26E28EE7" w14:textId="77777777" w:rsidR="00583688" w:rsidRDefault="00583688" w:rsidP="00694F51">
            <w:pPr>
              <w:pStyle w:val="NoSpacing"/>
            </w:pPr>
          </w:p>
          <w:p w14:paraId="6D34BB7B" w14:textId="0732B5B2" w:rsidR="005E31A6" w:rsidRDefault="009C7EF5" w:rsidP="00694F51">
            <w:pPr>
              <w:pStyle w:val="NoSpacing"/>
            </w:pPr>
            <w:r w:rsidRPr="00694F51">
              <w:t xml:space="preserve">This was </w:t>
            </w:r>
            <w:r w:rsidR="002F0E75" w:rsidRPr="00694F51">
              <w:t xml:space="preserve">scheduled for the summer term, though due to Covid-19 was unable to take place. </w:t>
            </w:r>
            <w:r w:rsidR="006F4774" w:rsidRPr="00694F51">
              <w:t xml:space="preserve">We are looking to increase the number of intra-house tournaments to </w:t>
            </w:r>
            <w:r w:rsidR="00713253" w:rsidRPr="00694F51">
              <w:t xml:space="preserve">one per term in the next academic year. </w:t>
            </w:r>
            <w:r w:rsidR="001679C5">
              <w:t>These will be inclusive and</w:t>
            </w:r>
            <w:r w:rsidR="009147BD">
              <w:t>,</w:t>
            </w:r>
            <w:r w:rsidR="001679C5">
              <w:t xml:space="preserve"> in some instances</w:t>
            </w:r>
            <w:r w:rsidR="009147BD">
              <w:t xml:space="preserve">, </w:t>
            </w:r>
            <w:r w:rsidR="001679C5">
              <w:t xml:space="preserve">alternative sports where possible. </w:t>
            </w:r>
          </w:p>
          <w:p w14:paraId="3F71100E" w14:textId="6F81D13C" w:rsidR="00AA68CA" w:rsidRDefault="00AA68CA" w:rsidP="00694F51">
            <w:pPr>
              <w:pStyle w:val="NoSpacing"/>
            </w:pPr>
          </w:p>
          <w:p w14:paraId="5AEB1A18" w14:textId="77777777" w:rsidR="008775A1" w:rsidRDefault="008775A1" w:rsidP="00694F51">
            <w:pPr>
              <w:pStyle w:val="NoSpacing"/>
            </w:pPr>
          </w:p>
          <w:p w14:paraId="1F48E8D5" w14:textId="35E4FC21" w:rsidR="00AA68CA" w:rsidRDefault="008775A1" w:rsidP="00694F51">
            <w:pPr>
              <w:pStyle w:val="NoSpacing"/>
            </w:pPr>
            <w:r w:rsidRPr="008775A1">
              <w:t>Continue to allow a portion of the sports premium budget to be spent on this area, to allow children to be transported to events safely</w:t>
            </w:r>
            <w:r w:rsidR="00751E65">
              <w:t xml:space="preserve"> and to promote team spirit to and from sporting events. </w:t>
            </w:r>
          </w:p>
          <w:p w14:paraId="516F1EB2" w14:textId="77777777" w:rsidR="00FB4870" w:rsidRDefault="00FB4870" w:rsidP="00694F51">
            <w:pPr>
              <w:pStyle w:val="NoSpacing"/>
            </w:pPr>
          </w:p>
          <w:p w14:paraId="304613BD" w14:textId="77777777" w:rsidR="00FB4870" w:rsidRDefault="00FB4870" w:rsidP="00694F51">
            <w:pPr>
              <w:pStyle w:val="NoSpacing"/>
            </w:pPr>
          </w:p>
          <w:p w14:paraId="19C93D97" w14:textId="2EF9628A" w:rsidR="00FB4870" w:rsidRPr="00694F51" w:rsidRDefault="00FB4870" w:rsidP="00694F51">
            <w:pPr>
              <w:pStyle w:val="NoSpacing"/>
            </w:pPr>
          </w:p>
        </w:tc>
      </w:tr>
      <w:tr w:rsidR="00CA11C3" w14:paraId="08D88BFF" w14:textId="77777777" w:rsidTr="008374F0">
        <w:tc>
          <w:tcPr>
            <w:tcW w:w="2590" w:type="dxa"/>
            <w:shd w:val="clear" w:color="auto" w:fill="D9D9D9" w:themeFill="background1" w:themeFillShade="D9"/>
          </w:tcPr>
          <w:p w14:paraId="0AE256F0" w14:textId="77777777" w:rsidR="00CA11C3" w:rsidRDefault="00CA11C3">
            <w:r>
              <w:lastRenderedPageBreak/>
              <w:t>Broader experience of a range of sports and activities offered to all pupils.</w:t>
            </w:r>
          </w:p>
          <w:p w14:paraId="25F72648" w14:textId="77777777" w:rsidR="00CA11C3" w:rsidRDefault="00CA11C3"/>
          <w:p w14:paraId="0F6796C0" w14:textId="77777777" w:rsidR="00CA11C3" w:rsidRDefault="00CA11C3"/>
        </w:tc>
        <w:tc>
          <w:tcPr>
            <w:tcW w:w="1374" w:type="dxa"/>
          </w:tcPr>
          <w:p w14:paraId="73254A00" w14:textId="77777777" w:rsidR="00CA11C3" w:rsidRDefault="00CA11C3"/>
          <w:p w14:paraId="7E39000C" w14:textId="77777777" w:rsidR="008139D8" w:rsidRDefault="008139D8">
            <w:r>
              <w:t>C</w:t>
            </w:r>
          </w:p>
          <w:p w14:paraId="525D588B" w14:textId="77777777" w:rsidR="004074B9" w:rsidRDefault="004074B9"/>
          <w:p w14:paraId="34467916" w14:textId="77777777" w:rsidR="004074B9" w:rsidRDefault="004074B9"/>
          <w:p w14:paraId="2E2F7AB1" w14:textId="77777777" w:rsidR="004074B9" w:rsidRDefault="004074B9"/>
          <w:p w14:paraId="24FEF783" w14:textId="77777777" w:rsidR="004074B9" w:rsidRDefault="004074B9"/>
          <w:p w14:paraId="5921725B" w14:textId="77777777" w:rsidR="004074B9" w:rsidRDefault="004074B9"/>
          <w:p w14:paraId="1FEFF135" w14:textId="77777777" w:rsidR="004074B9" w:rsidRDefault="004074B9"/>
          <w:p w14:paraId="0BA789B6" w14:textId="77777777" w:rsidR="004074B9" w:rsidRDefault="004074B9"/>
          <w:p w14:paraId="7343766D" w14:textId="77777777" w:rsidR="004074B9" w:rsidRDefault="004074B9"/>
          <w:p w14:paraId="140F046B" w14:textId="7E23221D" w:rsidR="004074B9" w:rsidRDefault="004074B9">
            <w:r>
              <w:t>B</w:t>
            </w:r>
          </w:p>
        </w:tc>
        <w:tc>
          <w:tcPr>
            <w:tcW w:w="4962" w:type="dxa"/>
          </w:tcPr>
          <w:p w14:paraId="116A23C8" w14:textId="77777777" w:rsidR="00CA11C3" w:rsidRPr="00694F51" w:rsidRDefault="00CA11C3" w:rsidP="00694F51">
            <w:pPr>
              <w:pStyle w:val="NoSpacing"/>
            </w:pPr>
          </w:p>
          <w:p w14:paraId="0D767576" w14:textId="71B5F094" w:rsidR="00D921A8" w:rsidRPr="00D921A8" w:rsidRDefault="008139D8" w:rsidP="00694F51">
            <w:pPr>
              <w:pStyle w:val="NoSpacing"/>
            </w:pPr>
            <w:r w:rsidRPr="00760056">
              <w:rPr>
                <w:b/>
                <w:bCs/>
              </w:rPr>
              <w:t>Cornish Pirates Coaching</w:t>
            </w:r>
            <w:r w:rsidR="008D4EE1">
              <w:rPr>
                <w:b/>
                <w:bCs/>
              </w:rPr>
              <w:t xml:space="preserve">. </w:t>
            </w:r>
            <w:r w:rsidR="00D921A8">
              <w:t>As part of provision of high</w:t>
            </w:r>
            <w:r w:rsidR="00C11F9B">
              <w:t>-</w:t>
            </w:r>
            <w:r w:rsidR="00D921A8">
              <w:t xml:space="preserve">quality PE, we had arranged for the Cornish Pirates rugby team to deliver coaching to our Key Stage 2 pupils for 6 weeks in the Summer Term. This was to broaden their horizons to the sports available to them at a local level, whilst also providing them with </w:t>
            </w:r>
            <w:r w:rsidR="001E0028">
              <w:t xml:space="preserve">sporting role models, who, in line with our school virtues, they could emulate the success of. </w:t>
            </w:r>
          </w:p>
          <w:p w14:paraId="477A4B01" w14:textId="77777777" w:rsidR="00D921A8" w:rsidRDefault="00D921A8" w:rsidP="00694F51">
            <w:pPr>
              <w:pStyle w:val="NoSpacing"/>
              <w:rPr>
                <w:b/>
                <w:bCs/>
              </w:rPr>
            </w:pPr>
          </w:p>
          <w:p w14:paraId="3FBCC49B" w14:textId="399C487E" w:rsidR="00EB3AAE" w:rsidRPr="004074B9" w:rsidRDefault="00EB3AAE" w:rsidP="00694F51">
            <w:pPr>
              <w:pStyle w:val="NoSpacing"/>
              <w:rPr>
                <w:b/>
                <w:bCs/>
              </w:rPr>
            </w:pPr>
            <w:r w:rsidRPr="004074B9">
              <w:rPr>
                <w:b/>
                <w:bCs/>
              </w:rPr>
              <w:t>Update the community directory so that all pupils and parents know the pathways into sport.</w:t>
            </w:r>
            <w:r w:rsidR="00044E14" w:rsidRPr="004074B9">
              <w:rPr>
                <w:b/>
                <w:bCs/>
              </w:rPr>
              <w:t xml:space="preserve"> </w:t>
            </w:r>
          </w:p>
          <w:p w14:paraId="08C9482C" w14:textId="79991669" w:rsidR="00EB3AAE" w:rsidRPr="00694F51" w:rsidRDefault="004074B9" w:rsidP="00694F51">
            <w:pPr>
              <w:pStyle w:val="NoSpacing"/>
            </w:pPr>
            <w:r>
              <w:t xml:space="preserve">As part of membership, we have made sure that we are aware of the community sports </w:t>
            </w:r>
            <w:r w:rsidR="005543E0">
              <w:t xml:space="preserve">groups that exist </w:t>
            </w:r>
            <w:r w:rsidR="00532D5B">
              <w:t xml:space="preserve">where children can continue to experience sports groups - these are signposted as appropriate. </w:t>
            </w:r>
          </w:p>
        </w:tc>
        <w:tc>
          <w:tcPr>
            <w:tcW w:w="5244" w:type="dxa"/>
          </w:tcPr>
          <w:p w14:paraId="17BEEAE4" w14:textId="77777777" w:rsidR="00CA11C3" w:rsidRDefault="00CA11C3" w:rsidP="00694F51">
            <w:pPr>
              <w:pStyle w:val="NoSpacing"/>
            </w:pPr>
          </w:p>
          <w:p w14:paraId="4F12CE0D" w14:textId="77777777" w:rsidR="001E0028" w:rsidRDefault="001E0028" w:rsidP="00694F51">
            <w:pPr>
              <w:pStyle w:val="NoSpacing"/>
            </w:pPr>
            <w:r>
              <w:t xml:space="preserve">Due to the closure of schools </w:t>
            </w:r>
            <w:r w:rsidR="003130C2">
              <w:t xml:space="preserve">following Covid-19, this was unable to occur. PE leader to look at the possibility of this occurring in the next academic year. </w:t>
            </w:r>
          </w:p>
          <w:p w14:paraId="4701AE46" w14:textId="77777777" w:rsidR="003130C2" w:rsidRDefault="003130C2" w:rsidP="00694F51">
            <w:pPr>
              <w:pStyle w:val="NoSpacing"/>
            </w:pPr>
            <w:r>
              <w:t xml:space="preserve">PE leader to consider alternative specialist coaching opportunities which could take place in the next academic year. </w:t>
            </w:r>
          </w:p>
          <w:p w14:paraId="374C585F" w14:textId="77777777" w:rsidR="00532D5B" w:rsidRDefault="00532D5B" w:rsidP="00694F51">
            <w:pPr>
              <w:pStyle w:val="NoSpacing"/>
            </w:pPr>
          </w:p>
          <w:p w14:paraId="0A424D7F" w14:textId="1BA99F80" w:rsidR="00532D5B" w:rsidRDefault="00532D5B" w:rsidP="00694F51">
            <w:pPr>
              <w:pStyle w:val="NoSpacing"/>
            </w:pPr>
            <w:r>
              <w:t xml:space="preserve">Continue to signpost to </w:t>
            </w:r>
            <w:r w:rsidR="0089197A">
              <w:t>community sport groups as appropriate</w:t>
            </w:r>
            <w:r w:rsidR="00A4245E">
              <w:t xml:space="preserve">. Children who show sporting proficiency to be informed of groups available to them to extend their skills. </w:t>
            </w:r>
          </w:p>
          <w:p w14:paraId="2CE2836C" w14:textId="29C39077" w:rsidR="00A4245E" w:rsidRPr="00694F51" w:rsidRDefault="00A4245E" w:rsidP="00694F51">
            <w:pPr>
              <w:pStyle w:val="NoSpacing"/>
            </w:pPr>
            <w:r>
              <w:t xml:space="preserve">Continue to </w:t>
            </w:r>
            <w:r w:rsidR="00357D2B">
              <w:t xml:space="preserve">expand the directory to suit a range of sports, including alternative sports. </w:t>
            </w:r>
          </w:p>
        </w:tc>
      </w:tr>
    </w:tbl>
    <w:p w14:paraId="539C0762" w14:textId="77777777" w:rsidR="00C46B41" w:rsidRDefault="00C46B41" w:rsidP="008374F0"/>
    <w:sectPr w:rsidR="00C46B41" w:rsidSect="00F17CE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93A93" w14:textId="77777777" w:rsidR="005C60C7" w:rsidRDefault="005C60C7" w:rsidP="008A1570">
      <w:pPr>
        <w:spacing w:after="0" w:line="240" w:lineRule="auto"/>
      </w:pPr>
      <w:r>
        <w:separator/>
      </w:r>
    </w:p>
  </w:endnote>
  <w:endnote w:type="continuationSeparator" w:id="0">
    <w:p w14:paraId="5B57DC6A" w14:textId="77777777" w:rsidR="005C60C7" w:rsidRDefault="005C60C7" w:rsidP="008A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A136B" w14:textId="77777777" w:rsidR="005C60C7" w:rsidRDefault="005C60C7" w:rsidP="008A1570">
      <w:pPr>
        <w:spacing w:after="0" w:line="240" w:lineRule="auto"/>
      </w:pPr>
      <w:r>
        <w:separator/>
      </w:r>
    </w:p>
  </w:footnote>
  <w:footnote w:type="continuationSeparator" w:id="0">
    <w:p w14:paraId="37F70322" w14:textId="77777777" w:rsidR="005C60C7" w:rsidRDefault="005C60C7" w:rsidP="008A15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A41"/>
    <w:rsid w:val="0001036B"/>
    <w:rsid w:val="00026B1F"/>
    <w:rsid w:val="00044E14"/>
    <w:rsid w:val="000B0250"/>
    <w:rsid w:val="000D435E"/>
    <w:rsid w:val="000E50B7"/>
    <w:rsid w:val="000F2917"/>
    <w:rsid w:val="00112CE3"/>
    <w:rsid w:val="00120BE4"/>
    <w:rsid w:val="00121EA1"/>
    <w:rsid w:val="00127F62"/>
    <w:rsid w:val="00130C2F"/>
    <w:rsid w:val="001313F7"/>
    <w:rsid w:val="001559E2"/>
    <w:rsid w:val="00165A6B"/>
    <w:rsid w:val="001679C5"/>
    <w:rsid w:val="00167E59"/>
    <w:rsid w:val="0018651D"/>
    <w:rsid w:val="001C1B80"/>
    <w:rsid w:val="001E0028"/>
    <w:rsid w:val="00212D4B"/>
    <w:rsid w:val="0023073A"/>
    <w:rsid w:val="00257A56"/>
    <w:rsid w:val="002A05E4"/>
    <w:rsid w:val="002A42D4"/>
    <w:rsid w:val="002B66D7"/>
    <w:rsid w:val="002D5D90"/>
    <w:rsid w:val="002E7195"/>
    <w:rsid w:val="002F0E75"/>
    <w:rsid w:val="003130C2"/>
    <w:rsid w:val="00337542"/>
    <w:rsid w:val="00357D2B"/>
    <w:rsid w:val="004074B9"/>
    <w:rsid w:val="004138BF"/>
    <w:rsid w:val="004602F2"/>
    <w:rsid w:val="00481D62"/>
    <w:rsid w:val="00496A75"/>
    <w:rsid w:val="004B6121"/>
    <w:rsid w:val="004B79CE"/>
    <w:rsid w:val="004E0EAD"/>
    <w:rsid w:val="004E3CC7"/>
    <w:rsid w:val="00532D5B"/>
    <w:rsid w:val="005543E0"/>
    <w:rsid w:val="005741F4"/>
    <w:rsid w:val="00583688"/>
    <w:rsid w:val="00583E5F"/>
    <w:rsid w:val="005A1B62"/>
    <w:rsid w:val="005C60C7"/>
    <w:rsid w:val="005E23AC"/>
    <w:rsid w:val="005E31A6"/>
    <w:rsid w:val="005E4216"/>
    <w:rsid w:val="005F1A78"/>
    <w:rsid w:val="006238E2"/>
    <w:rsid w:val="00652C24"/>
    <w:rsid w:val="00671C48"/>
    <w:rsid w:val="00694F51"/>
    <w:rsid w:val="006A1288"/>
    <w:rsid w:val="006D4510"/>
    <w:rsid w:val="006F1324"/>
    <w:rsid w:val="006F4774"/>
    <w:rsid w:val="00713253"/>
    <w:rsid w:val="00714B41"/>
    <w:rsid w:val="0074389B"/>
    <w:rsid w:val="00751E65"/>
    <w:rsid w:val="00760056"/>
    <w:rsid w:val="0077307C"/>
    <w:rsid w:val="00791397"/>
    <w:rsid w:val="00792292"/>
    <w:rsid w:val="007A51C9"/>
    <w:rsid w:val="007B6191"/>
    <w:rsid w:val="007D5A5B"/>
    <w:rsid w:val="007F23D9"/>
    <w:rsid w:val="00804CF7"/>
    <w:rsid w:val="00805AA7"/>
    <w:rsid w:val="008139D8"/>
    <w:rsid w:val="008374F0"/>
    <w:rsid w:val="00865105"/>
    <w:rsid w:val="008775A1"/>
    <w:rsid w:val="00882808"/>
    <w:rsid w:val="0089197A"/>
    <w:rsid w:val="00892F22"/>
    <w:rsid w:val="008A1570"/>
    <w:rsid w:val="008C2429"/>
    <w:rsid w:val="008C66E0"/>
    <w:rsid w:val="008D4EE1"/>
    <w:rsid w:val="009050EC"/>
    <w:rsid w:val="009147BD"/>
    <w:rsid w:val="009316D2"/>
    <w:rsid w:val="00957512"/>
    <w:rsid w:val="0096360E"/>
    <w:rsid w:val="0098504E"/>
    <w:rsid w:val="009A2F9F"/>
    <w:rsid w:val="009C7EF5"/>
    <w:rsid w:val="009F6678"/>
    <w:rsid w:val="00A212CC"/>
    <w:rsid w:val="00A4245E"/>
    <w:rsid w:val="00AA68CA"/>
    <w:rsid w:val="00AD690B"/>
    <w:rsid w:val="00B45A48"/>
    <w:rsid w:val="00B5426C"/>
    <w:rsid w:val="00B74759"/>
    <w:rsid w:val="00B8278D"/>
    <w:rsid w:val="00B86078"/>
    <w:rsid w:val="00B96387"/>
    <w:rsid w:val="00C11F9B"/>
    <w:rsid w:val="00C27A11"/>
    <w:rsid w:val="00C45EC6"/>
    <w:rsid w:val="00C46B41"/>
    <w:rsid w:val="00CA11C3"/>
    <w:rsid w:val="00CA7A41"/>
    <w:rsid w:val="00CE1E3E"/>
    <w:rsid w:val="00CF72A7"/>
    <w:rsid w:val="00D113B7"/>
    <w:rsid w:val="00D32BAF"/>
    <w:rsid w:val="00D3473F"/>
    <w:rsid w:val="00D521BC"/>
    <w:rsid w:val="00D57AA7"/>
    <w:rsid w:val="00D65B97"/>
    <w:rsid w:val="00D70DFC"/>
    <w:rsid w:val="00D7724F"/>
    <w:rsid w:val="00D902F1"/>
    <w:rsid w:val="00D921A8"/>
    <w:rsid w:val="00E25071"/>
    <w:rsid w:val="00E40FC8"/>
    <w:rsid w:val="00E52DDD"/>
    <w:rsid w:val="00EB3AAE"/>
    <w:rsid w:val="00EC29B4"/>
    <w:rsid w:val="00F17CE7"/>
    <w:rsid w:val="00F46B4E"/>
    <w:rsid w:val="00F51152"/>
    <w:rsid w:val="00F52133"/>
    <w:rsid w:val="00F70CB0"/>
    <w:rsid w:val="00F95FE6"/>
    <w:rsid w:val="00FB4870"/>
    <w:rsid w:val="00FB5CBD"/>
    <w:rsid w:val="00FC5443"/>
    <w:rsid w:val="00FD2D8E"/>
    <w:rsid w:val="00FD3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D26C"/>
  <w15:chartTrackingRefBased/>
  <w15:docId w15:val="{EEF01336-0BBE-4569-BAAD-48C6F561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1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1570"/>
  </w:style>
  <w:style w:type="paragraph" w:styleId="Footer">
    <w:name w:val="footer"/>
    <w:basedOn w:val="Normal"/>
    <w:link w:val="FooterChar"/>
    <w:uiPriority w:val="99"/>
    <w:unhideWhenUsed/>
    <w:rsid w:val="008A1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570"/>
  </w:style>
  <w:style w:type="paragraph" w:styleId="BalloonText">
    <w:name w:val="Balloon Text"/>
    <w:basedOn w:val="Normal"/>
    <w:link w:val="BalloonTextChar"/>
    <w:uiPriority w:val="99"/>
    <w:semiHidden/>
    <w:unhideWhenUsed/>
    <w:rsid w:val="00957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512"/>
    <w:rPr>
      <w:rFonts w:ascii="Segoe UI" w:hAnsi="Segoe UI" w:cs="Segoe UI"/>
      <w:sz w:val="18"/>
      <w:szCs w:val="18"/>
    </w:rPr>
  </w:style>
  <w:style w:type="paragraph" w:styleId="NormalWeb">
    <w:name w:val="Normal (Web)"/>
    <w:basedOn w:val="Normal"/>
    <w:uiPriority w:val="99"/>
    <w:unhideWhenUsed/>
    <w:rsid w:val="004B612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694F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4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F6316A781F9543BA7996A2989EFCAA" ma:contentTypeVersion="13" ma:contentTypeDescription="Create a new document." ma:contentTypeScope="" ma:versionID="ffe63039380bd0a22e4b927e49e3e4ce">
  <xsd:schema xmlns:xsd="http://www.w3.org/2001/XMLSchema" xmlns:xs="http://www.w3.org/2001/XMLSchema" xmlns:p="http://schemas.microsoft.com/office/2006/metadata/properties" xmlns:ns3="6c02e274-23ae-4661-92ef-2a5479372b2f" xmlns:ns4="20f9a134-69d3-4389-a867-1f91ea0533df" targetNamespace="http://schemas.microsoft.com/office/2006/metadata/properties" ma:root="true" ma:fieldsID="f87182709da25b6105509b23948cdbd4" ns3:_="" ns4:_="">
    <xsd:import namespace="6c02e274-23ae-4661-92ef-2a5479372b2f"/>
    <xsd:import namespace="20f9a134-69d3-4389-a867-1f91ea0533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2e274-23ae-4661-92ef-2a5479372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9a134-69d3-4389-a867-1f91ea0533d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7E2D61-7C83-4A8D-B3AD-B0BCCD43CC6A}">
  <ds:schemaRefs>
    <ds:schemaRef ds:uri="http://schemas.microsoft.com/sharepoint/v3/contenttype/forms"/>
  </ds:schemaRefs>
</ds:datastoreItem>
</file>

<file path=customXml/itemProps2.xml><?xml version="1.0" encoding="utf-8"?>
<ds:datastoreItem xmlns:ds="http://schemas.openxmlformats.org/officeDocument/2006/customXml" ds:itemID="{451FDAD2-49D5-4A4D-ADBE-51AD21F4A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2e274-23ae-4661-92ef-2a5479372b2f"/>
    <ds:schemaRef ds:uri="20f9a134-69d3-4389-a867-1f91ea05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FE5236-47B7-4CA8-9ECE-0BBAA0CE11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Murray</dc:creator>
  <cp:keywords/>
  <dc:description/>
  <cp:lastModifiedBy>Hannah Durston</cp:lastModifiedBy>
  <cp:revision>2</cp:revision>
  <cp:lastPrinted>2019-11-04T17:05:00Z</cp:lastPrinted>
  <dcterms:created xsi:type="dcterms:W3CDTF">2020-06-29T13:40:00Z</dcterms:created>
  <dcterms:modified xsi:type="dcterms:W3CDTF">2020-06-29T13:40:00Z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0x010100D5F6316A781F9543BA7996A2989EFCAA</vt:lpwstr>
  </property>
</Properties>
</file>